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FA39C" w14:textId="77777777" w:rsidR="006B7855" w:rsidRDefault="006B7855" w:rsidP="006B7855">
      <w:r>
        <w:t xml:space="preserve">Good morning, Boys, Girls and Guardians,  </w:t>
      </w:r>
    </w:p>
    <w:p w14:paraId="3BB43C03" w14:textId="6FBB898C" w:rsidR="006B7855" w:rsidRDefault="006B7855" w:rsidP="006B7855">
      <w:r>
        <w:t>Lesson Plan- Tuesday, November 9, 2021</w:t>
      </w:r>
    </w:p>
    <w:p w14:paraId="0C6F1C9B" w14:textId="77777777" w:rsidR="006B7855" w:rsidRDefault="006B7855" w:rsidP="006B7855">
      <w:r>
        <w:t>On Monday, November 1, 2021, we began Home Learning. Posted below are recommendations as well as a visual schedule of what a day of At Home Learning can look like.</w:t>
      </w:r>
    </w:p>
    <w:p w14:paraId="1DA91943" w14:textId="77777777" w:rsidR="006B7855" w:rsidRDefault="006B7855" w:rsidP="006B7855">
      <w:r>
        <w:t xml:space="preserve">30 minutes of Physical Activity is encouraged and 45 minutes a day for Literacy and Numeracy are recommended for students in Grade 1.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099"/>
        <w:gridCol w:w="6535"/>
      </w:tblGrid>
      <w:tr w:rsidR="007A1206" w14:paraId="7748D10F" w14:textId="77777777" w:rsidTr="00645C49">
        <w:trPr>
          <w:trHeight w:val="144"/>
        </w:trPr>
        <w:tc>
          <w:tcPr>
            <w:tcW w:w="3099" w:type="dxa"/>
          </w:tcPr>
          <w:p w14:paraId="7B3AE698" w14:textId="77777777" w:rsidR="006B7855" w:rsidRDefault="006B7855" w:rsidP="00A81AB3">
            <w:r>
              <w:t>9:00-9:30</w:t>
            </w:r>
          </w:p>
        </w:tc>
        <w:tc>
          <w:tcPr>
            <w:tcW w:w="6535" w:type="dxa"/>
          </w:tcPr>
          <w:p w14:paraId="1DAD4B75" w14:textId="77777777" w:rsidR="006B7855" w:rsidRDefault="006B7855" w:rsidP="00A81AB3">
            <w:r>
              <w:t>Soft Start (this is how we begin our day at school). Choose an activity</w:t>
            </w:r>
          </w:p>
          <w:p w14:paraId="1C349342" w14:textId="77777777" w:rsidR="006B7855" w:rsidRDefault="006B7855" w:rsidP="00A81AB3">
            <w:pPr>
              <w:pStyle w:val="ListParagraph"/>
              <w:numPr>
                <w:ilvl w:val="0"/>
                <w:numId w:val="1"/>
              </w:numPr>
            </w:pPr>
            <w:r>
              <w:t>Coloring</w:t>
            </w:r>
          </w:p>
          <w:p w14:paraId="280216F5" w14:textId="77777777" w:rsidR="006B7855" w:rsidRDefault="006B7855" w:rsidP="00A81AB3">
            <w:pPr>
              <w:pStyle w:val="ListParagraph"/>
              <w:numPr>
                <w:ilvl w:val="0"/>
                <w:numId w:val="1"/>
              </w:numPr>
            </w:pPr>
            <w:r>
              <w:t>Building</w:t>
            </w:r>
          </w:p>
          <w:p w14:paraId="73376F85" w14:textId="77777777" w:rsidR="006B7855" w:rsidRDefault="006B7855" w:rsidP="00A81AB3">
            <w:pPr>
              <w:pStyle w:val="ListParagraph"/>
              <w:numPr>
                <w:ilvl w:val="0"/>
                <w:numId w:val="1"/>
              </w:numPr>
            </w:pPr>
            <w:r>
              <w:t>A walk outside</w:t>
            </w:r>
          </w:p>
          <w:p w14:paraId="30BE3C33" w14:textId="77777777" w:rsidR="006B7855" w:rsidRDefault="006B7855" w:rsidP="00A81AB3">
            <w:pPr>
              <w:pStyle w:val="ListParagraph"/>
              <w:numPr>
                <w:ilvl w:val="0"/>
                <w:numId w:val="1"/>
              </w:numPr>
            </w:pPr>
            <w:r>
              <w:t>Help cook breakfast</w:t>
            </w:r>
          </w:p>
          <w:p w14:paraId="0D18462C" w14:textId="77777777" w:rsidR="006B7855" w:rsidRDefault="006B7855" w:rsidP="00A81AB3">
            <w:pPr>
              <w:pStyle w:val="ListParagraph"/>
            </w:pPr>
          </w:p>
        </w:tc>
      </w:tr>
      <w:tr w:rsidR="007A1206" w14:paraId="55419D28" w14:textId="77777777" w:rsidTr="00633527">
        <w:trPr>
          <w:trHeight w:val="1762"/>
        </w:trPr>
        <w:tc>
          <w:tcPr>
            <w:tcW w:w="3099" w:type="dxa"/>
          </w:tcPr>
          <w:p w14:paraId="3F892CCD" w14:textId="77777777" w:rsidR="006B7855" w:rsidRDefault="006B7855" w:rsidP="00A81AB3">
            <w:r>
              <w:t>9:30-9:45</w:t>
            </w:r>
          </w:p>
        </w:tc>
        <w:tc>
          <w:tcPr>
            <w:tcW w:w="6535" w:type="dxa"/>
          </w:tcPr>
          <w:p w14:paraId="0C889429" w14:textId="6C4020CB" w:rsidR="006B7855" w:rsidRDefault="006B7855" w:rsidP="00A81AB3">
            <w:r>
              <w:t>Read a book- Make it fun. Read in one of the creative/fun ways listed on your November Reading Bingo which has been uploaded to our teacher page.</w:t>
            </w:r>
            <w:r w:rsidR="0059287A">
              <w:t xml:space="preserve"> </w:t>
            </w:r>
          </w:p>
          <w:p w14:paraId="7336EDE6" w14:textId="1D518EF6" w:rsidR="0059287A" w:rsidRDefault="0059287A" w:rsidP="00A81AB3"/>
          <w:p w14:paraId="6EA89AA5" w14:textId="0371ABCB" w:rsidR="0059287A" w:rsidRDefault="0059287A" w:rsidP="00A81AB3">
            <w:r>
              <w:t>*We have assigned 2 new books for your child to read on Epic Books. Please see our Teacher Page for Epic Books login instructions.</w:t>
            </w:r>
          </w:p>
        </w:tc>
      </w:tr>
      <w:tr w:rsidR="007A1206" w14:paraId="20618176" w14:textId="77777777" w:rsidTr="00645C49">
        <w:trPr>
          <w:trHeight w:val="144"/>
        </w:trPr>
        <w:tc>
          <w:tcPr>
            <w:tcW w:w="3099" w:type="dxa"/>
          </w:tcPr>
          <w:p w14:paraId="5136F30D" w14:textId="77777777" w:rsidR="006B7855" w:rsidRDefault="006B7855" w:rsidP="00A81AB3">
            <w:r>
              <w:t>9:45-10:00</w:t>
            </w:r>
          </w:p>
        </w:tc>
        <w:tc>
          <w:tcPr>
            <w:tcW w:w="6535" w:type="dxa"/>
          </w:tcPr>
          <w:p w14:paraId="10C0860D" w14:textId="33C8D717" w:rsidR="00E56657" w:rsidRDefault="006B7855" w:rsidP="00A81AB3">
            <w:r>
              <w:t>Literacy</w:t>
            </w:r>
            <w:r w:rsidR="00E56657">
              <w:t>- Read each sentence below</w:t>
            </w:r>
            <w:r w:rsidR="00AC5552">
              <w:t xml:space="preserve"> and then using the word list, </w:t>
            </w:r>
            <w:r w:rsidR="00E56657">
              <w:t>write the sight word</w:t>
            </w:r>
            <w:r w:rsidR="00AC5552">
              <w:t xml:space="preserve"> </w:t>
            </w:r>
            <w:r w:rsidR="00E56657">
              <w:t xml:space="preserve">that correctly completes each sentence on a separate sheet of paper. </w:t>
            </w:r>
          </w:p>
          <w:p w14:paraId="0BF0650E" w14:textId="3AD843C4" w:rsidR="00E56657" w:rsidRDefault="00E56657" w:rsidP="005928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3ED19C" wp14:editId="3BF9A181">
                  <wp:extent cx="3415030" cy="3956724"/>
                  <wp:effectExtent l="0" t="0" r="1270" b="5715"/>
                  <wp:docPr id="1" name="Picture 1" descr="Tab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21-11-08 at 2.09.49 P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6384" cy="4050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206" w14:paraId="4A1BACB6" w14:textId="77777777" w:rsidTr="00633527">
        <w:trPr>
          <w:trHeight w:val="2117"/>
        </w:trPr>
        <w:tc>
          <w:tcPr>
            <w:tcW w:w="3099" w:type="dxa"/>
          </w:tcPr>
          <w:p w14:paraId="57B04842" w14:textId="77777777" w:rsidR="006B7855" w:rsidRDefault="006B7855" w:rsidP="00A81AB3">
            <w:r>
              <w:lastRenderedPageBreak/>
              <w:t>10:00-10:15</w:t>
            </w:r>
          </w:p>
        </w:tc>
        <w:tc>
          <w:tcPr>
            <w:tcW w:w="6535" w:type="dxa"/>
          </w:tcPr>
          <w:p w14:paraId="20D0F541" w14:textId="3A1B4540" w:rsidR="006B7855" w:rsidRDefault="006B7855" w:rsidP="00A81AB3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4E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Brain Break </w:t>
            </w:r>
          </w:p>
          <w:p w14:paraId="2EDFFDEF" w14:textId="6A71BBD3" w:rsidR="00FE3357" w:rsidRDefault="00FE3357" w:rsidP="00FE3357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Jack Hartmann’s Parts of a Sentence: </w:t>
            </w:r>
            <w:hyperlink r:id="rId6" w:history="1">
              <w:r w:rsidRPr="005366C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https://www.youtube.com/watch?v=Qh7hCqyfaPs</w:t>
              </w:r>
            </w:hyperlink>
          </w:p>
          <w:p w14:paraId="173AE97A" w14:textId="54D32C8D" w:rsidR="00EF7C86" w:rsidRPr="00FE3357" w:rsidRDefault="00FE3357" w:rsidP="00FE3357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Number Words Rap: </w:t>
            </w:r>
            <w:hyperlink r:id="rId7" w:history="1">
              <w:r w:rsidRPr="005366C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</w:t>
              </w:r>
              <w:r w:rsidRPr="005366C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/</w:t>
              </w:r>
              <w:r w:rsidRPr="005366C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/www.youtube.com/watch?v=SzfFzJGwwZQ</w:t>
              </w:r>
            </w:hyperlink>
          </w:p>
        </w:tc>
      </w:tr>
      <w:tr w:rsidR="007A1206" w14:paraId="29023136" w14:textId="77777777" w:rsidTr="00645C49">
        <w:trPr>
          <w:trHeight w:val="10286"/>
        </w:trPr>
        <w:tc>
          <w:tcPr>
            <w:tcW w:w="3099" w:type="dxa"/>
          </w:tcPr>
          <w:p w14:paraId="22BD8F38" w14:textId="77777777" w:rsidR="006B7855" w:rsidRDefault="006B7855" w:rsidP="00A81AB3">
            <w:r>
              <w:t>10:15-10:30</w:t>
            </w:r>
          </w:p>
        </w:tc>
        <w:tc>
          <w:tcPr>
            <w:tcW w:w="6535" w:type="dxa"/>
          </w:tcPr>
          <w:p w14:paraId="70DB0D35" w14:textId="1E2DE99F" w:rsidR="007A1206" w:rsidRDefault="007A1206" w:rsidP="00A81AB3">
            <w:r>
              <w:t xml:space="preserve">You and Your World/Literacy- Today we will continue to learn about Remembrance Day. Read “The Poppy” on the sheet below. After reading, write a sentence to answer the question, “Why should you wear a poppy in November?” </w:t>
            </w:r>
            <w:r w:rsidR="00EF7C86">
              <w:t xml:space="preserve">If you are able to print the sheet, you </w:t>
            </w:r>
            <w:r>
              <w:t>may color in the poppies when you are done</w:t>
            </w:r>
            <w:r w:rsidR="00EF7C86">
              <w:t xml:space="preserve">. If </w:t>
            </w:r>
            <w:r>
              <w:t xml:space="preserve">not, try to draw and color your own poppies! </w:t>
            </w:r>
          </w:p>
          <w:p w14:paraId="3AE83D77" w14:textId="45D35BAA" w:rsidR="007A1206" w:rsidRDefault="007A1206" w:rsidP="00A81AB3"/>
          <w:p w14:paraId="3C2B353A" w14:textId="624AC818" w:rsidR="007A1206" w:rsidRDefault="007A1206" w:rsidP="00A81AB3">
            <w:r>
              <w:rPr>
                <w:noProof/>
              </w:rPr>
              <w:drawing>
                <wp:inline distT="0" distB="0" distL="0" distR="0" wp14:anchorId="69EB2ABD" wp14:editId="4F67AF98">
                  <wp:extent cx="3882315" cy="5159829"/>
                  <wp:effectExtent l="0" t="0" r="4445" b="0"/>
                  <wp:docPr id="6" name="Picture 6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 Shot 2021-11-08 at 2.57.38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275" cy="5173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0AEBBA" w14:textId="77777777" w:rsidR="006B7855" w:rsidRDefault="006B7855" w:rsidP="005F2E6F"/>
        </w:tc>
      </w:tr>
      <w:tr w:rsidR="007A1206" w14:paraId="1E72F2A3" w14:textId="77777777" w:rsidTr="00645C49">
        <w:trPr>
          <w:trHeight w:val="537"/>
        </w:trPr>
        <w:tc>
          <w:tcPr>
            <w:tcW w:w="3099" w:type="dxa"/>
          </w:tcPr>
          <w:p w14:paraId="5426BB02" w14:textId="77777777" w:rsidR="006B7855" w:rsidRDefault="006B7855" w:rsidP="00A81AB3">
            <w:r>
              <w:lastRenderedPageBreak/>
              <w:t>10:30- 10:45</w:t>
            </w:r>
          </w:p>
        </w:tc>
        <w:tc>
          <w:tcPr>
            <w:tcW w:w="6535" w:type="dxa"/>
          </w:tcPr>
          <w:p w14:paraId="6CE1261F" w14:textId="77777777" w:rsidR="006B7855" w:rsidRDefault="006B7855" w:rsidP="00A81AB3">
            <w:r>
              <w:t>Snack</w:t>
            </w:r>
          </w:p>
          <w:p w14:paraId="148070C5" w14:textId="77777777" w:rsidR="006B7855" w:rsidRDefault="006B7855" w:rsidP="00A81AB3"/>
        </w:tc>
      </w:tr>
      <w:tr w:rsidR="007A1206" w14:paraId="0DE4905C" w14:textId="77777777" w:rsidTr="00645C49">
        <w:trPr>
          <w:trHeight w:val="3007"/>
        </w:trPr>
        <w:tc>
          <w:tcPr>
            <w:tcW w:w="3099" w:type="dxa"/>
          </w:tcPr>
          <w:p w14:paraId="3AD30C1D" w14:textId="77777777" w:rsidR="006B7855" w:rsidRDefault="006B7855" w:rsidP="00A81AB3">
            <w:r>
              <w:t>10:45- 11:00</w:t>
            </w:r>
          </w:p>
        </w:tc>
        <w:tc>
          <w:tcPr>
            <w:tcW w:w="6535" w:type="dxa"/>
          </w:tcPr>
          <w:p w14:paraId="4D849784" w14:textId="77777777" w:rsidR="006B7855" w:rsidRDefault="006B7855" w:rsidP="00A81AB3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E2116B" wp14:editId="033D8780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540000" cy="1915795"/>
                  <wp:effectExtent l="0" t="0" r="0" b="1905"/>
                  <wp:wrapTight wrapText="bothSides">
                    <wp:wrapPolygon edited="0">
                      <wp:start x="0" y="0"/>
                      <wp:lineTo x="0" y="21478"/>
                      <wp:lineTo x="21492" y="21478"/>
                      <wp:lineTo x="21492" y="0"/>
                      <wp:lineTo x="0" y="0"/>
                    </wp:wrapPolygon>
                  </wp:wrapTight>
                  <wp:docPr id="2" name="Picture 2" descr="Image 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191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Math</w:t>
            </w:r>
          </w:p>
          <w:p w14:paraId="72B57AC4" w14:textId="570A9071" w:rsidR="006B7855" w:rsidRDefault="006B7855" w:rsidP="00A81AB3">
            <w:r>
              <w:t xml:space="preserve">Represent the number of the day in different ways. The number of the day today is </w:t>
            </w:r>
            <w:r w:rsidR="005F2E6F">
              <w:t>15</w:t>
            </w:r>
            <w:r>
              <w:t>.</w:t>
            </w:r>
          </w:p>
          <w:p w14:paraId="3733ACE9" w14:textId="77777777" w:rsidR="006B7855" w:rsidRDefault="006B7855" w:rsidP="00A81AB3"/>
          <w:p w14:paraId="547D3C49" w14:textId="77777777" w:rsidR="006B7855" w:rsidRDefault="006B7855" w:rsidP="00A81AB3"/>
          <w:p w14:paraId="637EADF6" w14:textId="77777777" w:rsidR="006B7855" w:rsidRDefault="006B7855" w:rsidP="00A81AB3"/>
        </w:tc>
      </w:tr>
      <w:tr w:rsidR="007A1206" w14:paraId="3A13A39E" w14:textId="77777777" w:rsidTr="00633527">
        <w:trPr>
          <w:trHeight w:val="2379"/>
        </w:trPr>
        <w:tc>
          <w:tcPr>
            <w:tcW w:w="3099" w:type="dxa"/>
          </w:tcPr>
          <w:p w14:paraId="1482D2AC" w14:textId="77777777" w:rsidR="006B7855" w:rsidRDefault="006B7855" w:rsidP="00A81AB3">
            <w:r>
              <w:t>11:00- 11:15</w:t>
            </w:r>
          </w:p>
        </w:tc>
        <w:tc>
          <w:tcPr>
            <w:tcW w:w="6535" w:type="dxa"/>
          </w:tcPr>
          <w:p w14:paraId="79D8BB44" w14:textId="15AC98D0" w:rsidR="006B7855" w:rsidRDefault="006B7855" w:rsidP="00A81AB3">
            <w:r>
              <w:t xml:space="preserve">Math </w:t>
            </w:r>
          </w:p>
          <w:p w14:paraId="6C369EFF" w14:textId="7F55DE9C" w:rsidR="0036742D" w:rsidRDefault="0059287A" w:rsidP="0036742D">
            <w:pPr>
              <w:pStyle w:val="ListParagraph"/>
              <w:numPr>
                <w:ilvl w:val="0"/>
                <w:numId w:val="3"/>
              </w:numPr>
            </w:pPr>
            <w:r>
              <w:t xml:space="preserve">Have a parent/guardian say a numeral </w:t>
            </w:r>
            <w:r w:rsidR="0036742D">
              <w:t>from</w:t>
            </w:r>
            <w:r>
              <w:t xml:space="preserve"> </w:t>
            </w:r>
            <w:r w:rsidR="0036742D">
              <w:t>1-</w:t>
            </w:r>
            <w:r>
              <w:t xml:space="preserve">10. </w:t>
            </w:r>
            <w:r w:rsidR="0036742D">
              <w:t>Record</w:t>
            </w:r>
            <w:r>
              <w:t xml:space="preserve"> th</w:t>
            </w:r>
            <w:r w:rsidR="0036742D">
              <w:t>e</w:t>
            </w:r>
            <w:r>
              <w:t xml:space="preserve"> numeral on a sheet of paper. Ex. </w:t>
            </w:r>
            <w:r w:rsidR="0036742D">
              <w:t>p</w:t>
            </w:r>
            <w:r>
              <w:t xml:space="preserve">arent/guardian says “ten” and student writes “10”. </w:t>
            </w:r>
            <w:r w:rsidR="0036742D">
              <w:t>Repeat with all the numerals from 1-10.</w:t>
            </w:r>
          </w:p>
          <w:p w14:paraId="34DDD73F" w14:textId="77777777" w:rsidR="0036742D" w:rsidRDefault="0036742D" w:rsidP="0036742D">
            <w:pPr>
              <w:pStyle w:val="ListParagraph"/>
              <w:numPr>
                <w:ilvl w:val="0"/>
                <w:numId w:val="3"/>
              </w:numPr>
            </w:pPr>
            <w:r>
              <w:t>Now try it with all the numerals from 11-20.</w:t>
            </w:r>
          </w:p>
          <w:p w14:paraId="61E8C67D" w14:textId="000989C3" w:rsidR="0036742D" w:rsidRDefault="0036742D" w:rsidP="0036742D">
            <w:pPr>
              <w:pStyle w:val="ListParagraph"/>
              <w:numPr>
                <w:ilvl w:val="0"/>
                <w:numId w:val="3"/>
              </w:numPr>
            </w:pPr>
            <w:r>
              <w:t xml:space="preserve">Once you have written down all the numerals from 1-20, have a parent/guardian point to each of the numerals one at a time. Practice reading the numerals. </w:t>
            </w:r>
          </w:p>
        </w:tc>
      </w:tr>
      <w:tr w:rsidR="007A1206" w14:paraId="1B7CA55B" w14:textId="77777777" w:rsidTr="00645C49">
        <w:trPr>
          <w:trHeight w:val="537"/>
        </w:trPr>
        <w:tc>
          <w:tcPr>
            <w:tcW w:w="3099" w:type="dxa"/>
          </w:tcPr>
          <w:p w14:paraId="1E78C80E" w14:textId="118BE29B" w:rsidR="006B7855" w:rsidRDefault="00C665F3" w:rsidP="00A81AB3">
            <w:r>
              <w:t>11:15-12:30</w:t>
            </w:r>
          </w:p>
        </w:tc>
        <w:tc>
          <w:tcPr>
            <w:tcW w:w="6535" w:type="dxa"/>
          </w:tcPr>
          <w:p w14:paraId="1A9F8AE5" w14:textId="77777777" w:rsidR="006B7855" w:rsidRDefault="006B7855" w:rsidP="00A81AB3">
            <w:r>
              <w:t>Lunch</w:t>
            </w:r>
          </w:p>
          <w:p w14:paraId="75A02371" w14:textId="77777777" w:rsidR="006B7855" w:rsidRDefault="006B7855" w:rsidP="00A81AB3"/>
        </w:tc>
      </w:tr>
      <w:tr w:rsidR="007A1206" w14:paraId="7CDD4FAB" w14:textId="77777777" w:rsidTr="00645C49">
        <w:trPr>
          <w:trHeight w:val="696"/>
        </w:trPr>
        <w:tc>
          <w:tcPr>
            <w:tcW w:w="3099" w:type="dxa"/>
          </w:tcPr>
          <w:p w14:paraId="17E05EEA" w14:textId="77777777" w:rsidR="006B7855" w:rsidRDefault="006B7855" w:rsidP="00A81AB3">
            <w:r>
              <w:t>12:30-12:45</w:t>
            </w:r>
          </w:p>
        </w:tc>
        <w:tc>
          <w:tcPr>
            <w:tcW w:w="6535" w:type="dxa"/>
          </w:tcPr>
          <w:p w14:paraId="1F910E70" w14:textId="77777777" w:rsidR="006B7855" w:rsidRDefault="006B7855" w:rsidP="00A81AB3">
            <w:r>
              <w:t xml:space="preserve">Math </w:t>
            </w:r>
          </w:p>
          <w:p w14:paraId="6C5E6889" w14:textId="4057BE81" w:rsidR="006B7855" w:rsidRDefault="00645C49" w:rsidP="00645C49">
            <w:r>
              <w:t xml:space="preserve">Login to Zorbit’s Math and work on completing your assignments </w:t>
            </w:r>
          </w:p>
        </w:tc>
      </w:tr>
      <w:tr w:rsidR="007A1206" w14:paraId="798BF678" w14:textId="77777777" w:rsidTr="00645C49">
        <w:trPr>
          <w:trHeight w:val="1074"/>
        </w:trPr>
        <w:tc>
          <w:tcPr>
            <w:tcW w:w="3099" w:type="dxa"/>
          </w:tcPr>
          <w:p w14:paraId="514655B8" w14:textId="77777777" w:rsidR="006B7855" w:rsidRDefault="006B7855" w:rsidP="00A81AB3">
            <w:r>
              <w:t>12:45-1:45</w:t>
            </w:r>
          </w:p>
        </w:tc>
        <w:tc>
          <w:tcPr>
            <w:tcW w:w="6535" w:type="dxa"/>
          </w:tcPr>
          <w:p w14:paraId="125364C4" w14:textId="77777777" w:rsidR="006B7855" w:rsidRDefault="006B7855" w:rsidP="00A81AB3">
            <w:r>
              <w:t>Physical Education- See Ms. McFarlane’s Teacher Page for PE activities.</w:t>
            </w:r>
          </w:p>
          <w:p w14:paraId="46DF249A" w14:textId="26FA7FAF" w:rsidR="006B7855" w:rsidRDefault="006B7855" w:rsidP="00A81AB3">
            <w:r>
              <w:t xml:space="preserve">Music- See Mrs. Comeau’s Teacher Page for Music activities. </w:t>
            </w:r>
          </w:p>
        </w:tc>
      </w:tr>
    </w:tbl>
    <w:p w14:paraId="097B4139" w14:textId="0A5E6EC2" w:rsidR="006B7855" w:rsidRDefault="006B7855" w:rsidP="006B7855">
      <w:pPr>
        <w:pStyle w:val="ListParagraph"/>
        <w:numPr>
          <w:ilvl w:val="0"/>
          <w:numId w:val="1"/>
        </w:numPr>
      </w:pPr>
      <w:r>
        <w:t>All students have been provided with login information for Squiggle Park (Literacy), Splash Learn and Zorbit</w:t>
      </w:r>
      <w:r w:rsidR="00633527">
        <w:t>’s Math</w:t>
      </w:r>
      <w:r>
        <w:t xml:space="preserve"> (Numeracy).</w:t>
      </w:r>
    </w:p>
    <w:p w14:paraId="5881E346" w14:textId="77777777" w:rsidR="006B7855" w:rsidRDefault="006B7855" w:rsidP="006B7855">
      <w:r>
        <w:t xml:space="preserve">Parents/Guardians- Please keep all student work completed during Home Learning and send it to school with your child when we return to school base learning. </w:t>
      </w:r>
    </w:p>
    <w:p w14:paraId="06A2494E" w14:textId="77777777" w:rsidR="008B5A82" w:rsidRDefault="008B5A82"/>
    <w:sectPr w:rsidR="008B5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072E2"/>
    <w:multiLevelType w:val="hybridMultilevel"/>
    <w:tmpl w:val="E7509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C49A1"/>
    <w:multiLevelType w:val="hybridMultilevel"/>
    <w:tmpl w:val="6B2621B8"/>
    <w:lvl w:ilvl="0" w:tplc="172E9FD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A2E84"/>
    <w:multiLevelType w:val="hybridMultilevel"/>
    <w:tmpl w:val="6638E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55"/>
    <w:rsid w:val="00350A78"/>
    <w:rsid w:val="0036742D"/>
    <w:rsid w:val="003E745F"/>
    <w:rsid w:val="004772D5"/>
    <w:rsid w:val="0059287A"/>
    <w:rsid w:val="005F2E6F"/>
    <w:rsid w:val="00633527"/>
    <w:rsid w:val="00634E59"/>
    <w:rsid w:val="00645C49"/>
    <w:rsid w:val="006B7855"/>
    <w:rsid w:val="007A1206"/>
    <w:rsid w:val="008B5A82"/>
    <w:rsid w:val="00A63113"/>
    <w:rsid w:val="00A75B9D"/>
    <w:rsid w:val="00AC5552"/>
    <w:rsid w:val="00C665F3"/>
    <w:rsid w:val="00E56657"/>
    <w:rsid w:val="00EF7C86"/>
    <w:rsid w:val="00F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C0B3E"/>
  <w15:chartTrackingRefBased/>
  <w15:docId w15:val="{3F4D83D3-A5B8-446C-AA50-778DFC46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8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85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B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E33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3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5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zfFzJGwwZ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h7hCqyfaP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Hallihan, Alanna (ASD-N)</dc:creator>
  <cp:keywords/>
  <dc:description/>
  <cp:lastModifiedBy>Alanna Courtney Hallihan</cp:lastModifiedBy>
  <cp:revision>11</cp:revision>
  <dcterms:created xsi:type="dcterms:W3CDTF">2021-11-08T13:50:00Z</dcterms:created>
  <dcterms:modified xsi:type="dcterms:W3CDTF">2021-11-08T20:09:00Z</dcterms:modified>
</cp:coreProperties>
</file>