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1E0B29DB" w14:textId="42DEF304" w:rsidR="00E05DD3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p w14:paraId="7E1DC4A1" w14:textId="09C77F74" w:rsidR="007C37E4" w:rsidRPr="007C37E4" w:rsidRDefault="007C37E4" w:rsidP="008B1189">
      <w:pPr>
        <w:pStyle w:val="ListParagraph"/>
        <w:jc w:val="center"/>
        <w:rPr>
          <w:rFonts w:ascii="Modern Love Caps" w:hAnsi="Modern Love Caps"/>
          <w:sz w:val="28"/>
          <w:szCs w:val="28"/>
        </w:rPr>
      </w:pPr>
      <w:proofErr w:type="gramStart"/>
      <w:r w:rsidRPr="007C37E4">
        <w:rPr>
          <w:rFonts w:ascii="Modern Love Caps" w:hAnsi="Modern Love Caps"/>
          <w:sz w:val="28"/>
          <w:szCs w:val="28"/>
          <w:highlight w:val="yellow"/>
        </w:rPr>
        <w:t>Todays</w:t>
      </w:r>
      <w:proofErr w:type="gramEnd"/>
      <w:r w:rsidRPr="007C37E4">
        <w:rPr>
          <w:rFonts w:ascii="Modern Love Caps" w:hAnsi="Modern Love Caps"/>
          <w:sz w:val="28"/>
          <w:szCs w:val="28"/>
          <w:highlight w:val="yellow"/>
        </w:rPr>
        <w:t xml:space="preserve"> focus is catching up on sheets maybe we didn’t finish or get to.</w:t>
      </w:r>
      <w:r w:rsidRPr="007C37E4">
        <w:rPr>
          <w:rFonts w:ascii="Modern Love Caps" w:hAnsi="Modern Love Caps"/>
          <w:sz w:val="28"/>
          <w:szCs w:val="28"/>
        </w:rPr>
        <w:t xml:space="preserve"> 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4C538F72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 xml:space="preserve">and if you get it right with </w:t>
            </w:r>
            <w:r w:rsidR="000B3323">
              <w:rPr>
                <w:rFonts w:ascii="Century Gothic" w:hAnsi="Century Gothic"/>
              </w:rPr>
              <w:t>Today’s</w:t>
            </w:r>
            <w:r>
              <w:rPr>
                <w:rFonts w:ascii="Century Gothic" w:hAnsi="Century Gothic"/>
              </w:rPr>
              <w:t xml:space="preserve"> clue you will receive a treat when you come back!</w:t>
            </w:r>
          </w:p>
          <w:p w14:paraId="4DE091A7" w14:textId="2A0B7107" w:rsidR="006226B8" w:rsidRPr="00312482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312482">
              <w:rPr>
                <w:rFonts w:ascii="Century Gothic" w:hAnsi="Century Gothic"/>
                <w:u w:val="single"/>
              </w:rPr>
              <w:t>Home Learning Package:</w:t>
            </w:r>
          </w:p>
          <w:p w14:paraId="44E12E09" w14:textId="66A3EE6F" w:rsidR="00754C04" w:rsidRPr="007C37E4" w:rsidRDefault="000B3323" w:rsidP="007C37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there is any work that you need a little more time on from </w:t>
            </w:r>
            <w:r w:rsidR="007C37E4">
              <w:rPr>
                <w:rFonts w:ascii="Century Gothic" w:hAnsi="Century Gothic"/>
              </w:rPr>
              <w:t>ones,</w:t>
            </w:r>
            <w:r>
              <w:rPr>
                <w:rFonts w:ascii="Century Gothic" w:hAnsi="Century Gothic"/>
              </w:rPr>
              <w:t xml:space="preserve"> we did this week it is a great time to do so.</w:t>
            </w:r>
            <w:r w:rsidR="007C37E4">
              <w:rPr>
                <w:rFonts w:ascii="Century Gothic" w:hAnsi="Century Gothic"/>
              </w:rPr>
              <w:t xml:space="preserve"> If you have completed all of these then you can work on </w:t>
            </w:r>
            <w:r w:rsidR="007C37E4">
              <w:rPr>
                <w:rFonts w:ascii="Century Gothic" w:hAnsi="Century Gothic"/>
              </w:rPr>
              <w:t>Telling time to the nearest minute (draw the minute hands blue and hour hands red).</w:t>
            </w:r>
          </w:p>
          <w:p w14:paraId="419D4BC2" w14:textId="3232510E" w:rsidR="007C37E4" w:rsidRPr="007C37E4" w:rsidRDefault="007C37E4" w:rsidP="007C37E4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7C37E4">
              <w:rPr>
                <w:rFonts w:ascii="Century Gothic" w:hAnsi="Century Gothic"/>
                <w:b/>
                <w:bCs/>
                <w:i/>
                <w:iCs/>
              </w:rPr>
              <w:t>Sheets covered this week</w:t>
            </w:r>
            <w:r>
              <w:rPr>
                <w:rFonts w:ascii="Century Gothic" w:hAnsi="Century Gothic"/>
                <w:i/>
                <w:iCs/>
              </w:rPr>
              <w:t xml:space="preserve">: Number </w:t>
            </w:r>
            <w:r w:rsidRPr="007C37E4">
              <w:rPr>
                <w:rFonts w:ascii="Century Gothic" w:hAnsi="Century Gothic"/>
                <w:i/>
                <w:iCs/>
              </w:rPr>
              <w:t>Words, Colourful Fraction Circles, Fraction(colouring), Part of a Whole, Fraction Sort, Multiply by 6s, Colour by Numbers)</w:t>
            </w:r>
          </w:p>
          <w:p w14:paraId="42A3DE6A" w14:textId="7E6DC580" w:rsidR="00754C04" w:rsidRPr="00754C04" w:rsidRDefault="00754C0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proofErr w:type="spellStart"/>
            <w:r w:rsidRPr="00190B0E">
              <w:rPr>
                <w:rFonts w:ascii="Century Gothic" w:hAnsi="Century Gothic"/>
              </w:rPr>
              <w:t>Splashlearn</w:t>
            </w:r>
            <w:proofErr w:type="spellEnd"/>
            <w:r w:rsidRPr="00190B0E">
              <w:rPr>
                <w:rFonts w:ascii="Century Gothic" w:hAnsi="Century Gothic"/>
              </w:rPr>
              <w:t xml:space="preserve">: Log in and complete </w:t>
            </w:r>
            <w:r w:rsidRPr="00190B0E">
              <w:rPr>
                <w:rFonts w:ascii="Century Gothic" w:hAnsi="Century Gothic"/>
                <w:u w:val="single"/>
              </w:rPr>
              <w:t>assignments</w:t>
            </w:r>
            <w:r w:rsidRPr="00190B0E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If you have a google account</w:t>
            </w:r>
            <w:r w:rsidR="00754C04">
              <w:rPr>
                <w:rFonts w:ascii="Century Gothic" w:hAnsi="Century Gothic"/>
              </w:rPr>
              <w:t xml:space="preserve"> or PowerPoint: </w:t>
            </w:r>
            <w:r w:rsidRPr="00190B0E">
              <w:rPr>
                <w:rFonts w:ascii="Century Gothic" w:hAnsi="Century Gothic"/>
              </w:rPr>
              <w:t>I will attach a separate link 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41992676" w:rsidR="00754C04" w:rsidRPr="00312482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  <w:r w:rsidR="000B3323">
              <w:rPr>
                <w:rFonts w:ascii="Century Gothic" w:hAnsi="Century Gothic"/>
              </w:rPr>
              <w:t>. You have the option to read to a family member or a pet.</w:t>
            </w:r>
          </w:p>
          <w:p w14:paraId="09F590B4" w14:textId="4F5C4CF8" w:rsidR="00312482" w:rsidRPr="007C37E4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Describe your favourite part of the book so far (in your pink </w:t>
            </w:r>
            <w:proofErr w:type="spellStart"/>
            <w:r>
              <w:rPr>
                <w:rFonts w:ascii="Century Gothic" w:hAnsi="Century Gothic"/>
              </w:rPr>
              <w:t>duotang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2301997E" w14:textId="20D267A5" w:rsidR="007C37E4" w:rsidRPr="007C37E4" w:rsidRDefault="007C37E4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7C37E4">
              <w:rPr>
                <w:rFonts w:ascii="Century Gothic" w:hAnsi="Century Gothic"/>
                <w:b/>
                <w:bCs/>
              </w:rPr>
              <w:t>Finish the Christmas in Hawaii sheet if not already completed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7E3D3814" w14:textId="1D69012E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 xml:space="preserve">Keep a daily </w:t>
            </w:r>
            <w:r w:rsidR="00754C04">
              <w:rPr>
                <w:rFonts w:ascii="Century Gothic" w:hAnsi="Century Gothic"/>
              </w:rPr>
              <w:t xml:space="preserve">writing journal: Pick one </w:t>
            </w:r>
            <w:r w:rsidR="000B3323">
              <w:rPr>
                <w:rFonts w:ascii="Century Gothic" w:hAnsi="Century Gothic"/>
              </w:rPr>
              <w:t>new topic</w:t>
            </w:r>
            <w:r w:rsidR="00754C04">
              <w:rPr>
                <w:rFonts w:ascii="Century Gothic" w:hAnsi="Century Gothic"/>
              </w:rPr>
              <w:t xml:space="preserve"> the Winter Writing Prompts and write in your pink journal</w:t>
            </w:r>
            <w:r w:rsidR="000B3323">
              <w:rPr>
                <w:rFonts w:ascii="Century Gothic" w:hAnsi="Century Gothic"/>
              </w:rPr>
              <w:t xml:space="preserve"> </w:t>
            </w:r>
            <w:r w:rsidR="000B3323" w:rsidRPr="000B3323">
              <w:rPr>
                <w:rFonts w:ascii="Century Gothic" w:hAnsi="Century Gothic"/>
                <w:i/>
                <w:iCs/>
              </w:rPr>
              <w:t>(this should be your 4</w:t>
            </w:r>
            <w:r w:rsidR="000B3323" w:rsidRPr="000B3323">
              <w:rPr>
                <w:rFonts w:ascii="Century Gothic" w:hAnsi="Century Gothic"/>
                <w:i/>
                <w:iCs/>
                <w:vertAlign w:val="superscript"/>
              </w:rPr>
              <w:t>th</w:t>
            </w:r>
            <w:r w:rsidR="000B3323" w:rsidRPr="000B3323">
              <w:rPr>
                <w:rFonts w:ascii="Century Gothic" w:hAnsi="Century Gothic"/>
                <w:i/>
                <w:iCs/>
              </w:rPr>
              <w:t xml:space="preserve"> writing piece)</w:t>
            </w:r>
            <w:r w:rsidR="00754C04" w:rsidRPr="000B3323">
              <w:rPr>
                <w:rFonts w:ascii="Century Gothic" w:hAnsi="Century Gothic"/>
                <w:i/>
                <w:iCs/>
              </w:rPr>
              <w:t>.</w:t>
            </w:r>
            <w:r w:rsidR="00754C04">
              <w:rPr>
                <w:rFonts w:ascii="Century Gothic" w:hAnsi="Century Gothic"/>
              </w:rPr>
              <w:t xml:space="preserve"> Make sure to use your editing checklist (I will attach a link to one below). Make sure to read it over twice! Try your best to write 3 paragraphs.</w:t>
            </w: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6EAEECD9" w:rsidR="00E05DD3" w:rsidRPr="00190B0E" w:rsidRDefault="00754C04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Unit 8 spelling words (practice sheets in home learning folder).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35C5E60D" w14:textId="3B4BA54A" w:rsidR="000B3323" w:rsidRPr="000B3323" w:rsidRDefault="000B332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to catch up on what you might have not gotten to this week. </w:t>
            </w:r>
          </w:p>
          <w:p w14:paraId="6B7D8399" w14:textId="605EF410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C9F793B" w14:textId="36CD9E91" w:rsidR="00754C04" w:rsidRDefault="00F462E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E61C6">
              <w:rPr>
                <w:rFonts w:ascii="Century Gothic" w:hAnsi="Century Gothic"/>
              </w:rPr>
              <w:t>Cursive Writing Booklet (try practicing letter a</w:t>
            </w:r>
            <w:r w:rsidR="00312482">
              <w:rPr>
                <w:rFonts w:ascii="Century Gothic" w:hAnsi="Century Gothic"/>
              </w:rPr>
              <w:t xml:space="preserve"> and b</w:t>
            </w:r>
            <w:r w:rsidRPr="007E61C6">
              <w:rPr>
                <w:rFonts w:ascii="Century Gothic" w:hAnsi="Century Gothic"/>
              </w:rPr>
              <w:t xml:space="preserve"> (lowercase and uppercase)</w:t>
            </w:r>
          </w:p>
          <w:p w14:paraId="00910053" w14:textId="77777777" w:rsidR="007E61C6" w:rsidRDefault="007E61C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Pick a square from the Cross-Curricular Bingo attached.</w:t>
            </w:r>
          </w:p>
          <w:p w14:paraId="5F0DF58F" w14:textId="5AE642E3" w:rsidR="000B3323" w:rsidRPr="007E61C6" w:rsidRDefault="000B3323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to draw video: Winter Landscape </w:t>
            </w:r>
            <w:r w:rsidRPr="000B3323">
              <w:rPr>
                <w:rFonts w:ascii="Century Gothic" w:hAnsi="Century Gothic"/>
              </w:rPr>
              <w:t>https://www.youtube.com/watch?v=sqDPtfWz5o8&amp;list=PLnoO3k54vcBRDtZRzGWMFZECXx-0RI2Yc&amp;index=22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EFE" w14:textId="77777777" w:rsidR="001A04EA" w:rsidRDefault="001A04EA" w:rsidP="00E05DD3">
      <w:r>
        <w:separator/>
      </w:r>
    </w:p>
  </w:endnote>
  <w:endnote w:type="continuationSeparator" w:id="0">
    <w:p w14:paraId="055C3979" w14:textId="77777777" w:rsidR="001A04EA" w:rsidRDefault="001A04EA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B87B" w14:textId="77777777" w:rsidR="001A04EA" w:rsidRDefault="001A04EA" w:rsidP="00E05DD3">
      <w:r>
        <w:separator/>
      </w:r>
    </w:p>
  </w:footnote>
  <w:footnote w:type="continuationSeparator" w:id="0">
    <w:p w14:paraId="5FA1DA44" w14:textId="77777777" w:rsidR="001A04EA" w:rsidRDefault="001A04EA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20DBBDB8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>January 1</w:t>
    </w:r>
    <w:r w:rsidR="000B3323">
      <w:rPr>
        <w:rFonts w:ascii="Modern Love Caps" w:hAnsi="Modern Love Caps"/>
        <w:b/>
        <w:bCs/>
        <w:sz w:val="72"/>
        <w:szCs w:val="72"/>
      </w:rPr>
      <w:t>4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772"/>
    <w:rsid w:val="0007139C"/>
    <w:rsid w:val="00080CD7"/>
    <w:rsid w:val="0008299A"/>
    <w:rsid w:val="000B3323"/>
    <w:rsid w:val="000D7419"/>
    <w:rsid w:val="000E32AE"/>
    <w:rsid w:val="00117C4C"/>
    <w:rsid w:val="00190B0E"/>
    <w:rsid w:val="001A04EA"/>
    <w:rsid w:val="001D073C"/>
    <w:rsid w:val="00312482"/>
    <w:rsid w:val="003135E6"/>
    <w:rsid w:val="0031681A"/>
    <w:rsid w:val="00354AEE"/>
    <w:rsid w:val="003E311A"/>
    <w:rsid w:val="00420137"/>
    <w:rsid w:val="004723A2"/>
    <w:rsid w:val="00481CC6"/>
    <w:rsid w:val="004E46EA"/>
    <w:rsid w:val="00514FD4"/>
    <w:rsid w:val="005D2A88"/>
    <w:rsid w:val="005D5F82"/>
    <w:rsid w:val="00612062"/>
    <w:rsid w:val="006226B8"/>
    <w:rsid w:val="00652004"/>
    <w:rsid w:val="00672891"/>
    <w:rsid w:val="0074654A"/>
    <w:rsid w:val="00754C04"/>
    <w:rsid w:val="00797AE7"/>
    <w:rsid w:val="00797AFB"/>
    <w:rsid w:val="007C37E4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C466EB"/>
    <w:rsid w:val="00C637DF"/>
    <w:rsid w:val="00C8464C"/>
    <w:rsid w:val="00DF384B"/>
    <w:rsid w:val="00E03776"/>
    <w:rsid w:val="00E05DD3"/>
    <w:rsid w:val="00E34949"/>
    <w:rsid w:val="00E36487"/>
    <w:rsid w:val="00E625C7"/>
    <w:rsid w:val="00E80429"/>
    <w:rsid w:val="00EA5031"/>
    <w:rsid w:val="00F10397"/>
    <w:rsid w:val="00F462E6"/>
    <w:rsid w:val="00F53ECF"/>
    <w:rsid w:val="00FB6BD9"/>
    <w:rsid w:val="00FD0766"/>
    <w:rsid w:val="00FD22B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4</cp:revision>
  <dcterms:created xsi:type="dcterms:W3CDTF">2022-01-12T16:17:00Z</dcterms:created>
  <dcterms:modified xsi:type="dcterms:W3CDTF">2022-01-13T14:07:00Z</dcterms:modified>
</cp:coreProperties>
</file>