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5"/>
      </w:tblGrid>
      <w:tr w:rsidR="00882E8D" w:rsidRPr="009A7160" w14:paraId="0BB427A5" w14:textId="77777777" w:rsidTr="007A5D77">
        <w:tc>
          <w:tcPr>
            <w:tcW w:w="11335" w:type="dxa"/>
            <w:shd w:val="clear" w:color="auto" w:fill="BDD6EE" w:themeFill="accent1" w:themeFillTint="66"/>
          </w:tcPr>
          <w:p w14:paraId="1EFD41BF" w14:textId="04EF87B6" w:rsidR="00A22F31" w:rsidRPr="00C478AD" w:rsidRDefault="00882E8D" w:rsidP="00A22F31">
            <w:pPr>
              <w:rPr>
                <w:sz w:val="36"/>
                <w:szCs w:val="36"/>
              </w:rPr>
            </w:pPr>
            <w:r w:rsidRPr="00C478AD">
              <w:rPr>
                <w:b/>
                <w:bCs/>
                <w:sz w:val="48"/>
                <w:szCs w:val="48"/>
              </w:rPr>
              <w:t>Math</w:t>
            </w:r>
            <w:r w:rsidR="009F74A2" w:rsidRPr="00C478AD">
              <w:rPr>
                <w:b/>
                <w:bCs/>
                <w:sz w:val="48"/>
                <w:szCs w:val="48"/>
              </w:rPr>
              <w:t>:</w:t>
            </w:r>
            <w:r w:rsidR="009F74A2" w:rsidRPr="00C478AD">
              <w:rPr>
                <w:sz w:val="36"/>
                <w:szCs w:val="36"/>
              </w:rPr>
              <w:t xml:space="preserve"> We always begin our day with Math.</w:t>
            </w:r>
          </w:p>
          <w:p w14:paraId="0C87ECB3" w14:textId="77777777" w:rsidR="009F74A2" w:rsidRPr="00C478AD" w:rsidRDefault="009F74A2" w:rsidP="00A22F31">
            <w:pPr>
              <w:rPr>
                <w:sz w:val="36"/>
                <w:szCs w:val="36"/>
              </w:rPr>
            </w:pPr>
          </w:p>
          <w:p w14:paraId="7436015E" w14:textId="22DA8187" w:rsidR="009F74A2" w:rsidRPr="00C478AD" w:rsidRDefault="009F74A2" w:rsidP="009F74A2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478AD">
              <w:rPr>
                <w:sz w:val="36"/>
                <w:szCs w:val="36"/>
              </w:rPr>
              <w:t xml:space="preserve"> Here is a Mystery Number Warm-Up problem:</w:t>
            </w:r>
          </w:p>
          <w:p w14:paraId="4D5DC78C" w14:textId="77777777" w:rsidR="00946F73" w:rsidRDefault="00946F73" w:rsidP="00946F73">
            <w:pPr>
              <w:autoSpaceDE w:val="0"/>
              <w:autoSpaceDN w:val="0"/>
              <w:adjustRightInd w:val="0"/>
              <w:spacing w:after="30"/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  <w:t xml:space="preserve">I am a three-digit number. </w:t>
            </w:r>
          </w:p>
          <w:p w14:paraId="21BD373A" w14:textId="77777777" w:rsidR="00946F73" w:rsidRDefault="00946F73" w:rsidP="00946F73">
            <w:pPr>
              <w:autoSpaceDE w:val="0"/>
              <w:autoSpaceDN w:val="0"/>
              <w:adjustRightInd w:val="0"/>
              <w:spacing w:after="30"/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</w:pPr>
            <w:proofErr w:type="gramStart"/>
            <w:r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  <w:t>All of</w:t>
            </w:r>
            <w:proofErr w:type="gramEnd"/>
            <w:r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  <w:t xml:space="preserve"> my digits are even.</w:t>
            </w:r>
          </w:p>
          <w:p w14:paraId="72FC7F17" w14:textId="77777777" w:rsidR="00946F73" w:rsidRDefault="00946F73" w:rsidP="00946F73">
            <w:pPr>
              <w:autoSpaceDE w:val="0"/>
              <w:autoSpaceDN w:val="0"/>
              <w:adjustRightInd w:val="0"/>
              <w:spacing w:after="30"/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  <w:t xml:space="preserve"> I am between 420 and 440.</w:t>
            </w:r>
          </w:p>
          <w:p w14:paraId="5BA47915" w14:textId="77777777" w:rsidR="00946F73" w:rsidRDefault="00946F73" w:rsidP="00946F73">
            <w:pPr>
              <w:autoSpaceDE w:val="0"/>
              <w:autoSpaceDN w:val="0"/>
              <w:adjustRightInd w:val="0"/>
              <w:spacing w:after="30"/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  <w:t xml:space="preserve">The sum of the digits in the ones and tens place equal the number in the hundreds place. </w:t>
            </w:r>
          </w:p>
          <w:p w14:paraId="4FC611D7" w14:textId="77777777" w:rsidR="00946F73" w:rsidRDefault="00946F73" w:rsidP="00946F73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 w:cs="Times New Roman"/>
                <w:color w:val="000000"/>
                <w:sz w:val="54"/>
                <w:szCs w:val="54"/>
                <w:lang w:val="en-US"/>
              </w:rPr>
            </w:pPr>
          </w:p>
          <w:p w14:paraId="475926E0" w14:textId="726A8A56" w:rsidR="007A5D77" w:rsidRPr="00C478AD" w:rsidRDefault="007A5D77" w:rsidP="007A5D77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 w:cs="Times New Roman"/>
                <w:color w:val="000000"/>
                <w:sz w:val="54"/>
                <w:szCs w:val="54"/>
                <w:lang w:val="en-US"/>
              </w:rPr>
            </w:pPr>
          </w:p>
          <w:p w14:paraId="0161B47F" w14:textId="261A8D8F" w:rsidR="00946F73" w:rsidRDefault="00946F73" w:rsidP="002568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We have been skip counting by 5s and 10s and now we are going to begin skip counting using coins. </w:t>
            </w:r>
            <w:r w:rsidR="00CC534B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These </w:t>
            </w:r>
            <w:r w:rsidR="002424A7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activities today </w:t>
            </w:r>
            <w:r w:rsidR="00CC534B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are review concepts from last year and </w:t>
            </w:r>
            <w:r w:rsidR="002424A7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are </w:t>
            </w:r>
            <w:r w:rsidR="00CC534B">
              <w:rPr>
                <w:rFonts w:cstheme="minorHAnsi"/>
                <w:color w:val="000000"/>
                <w:sz w:val="36"/>
                <w:szCs w:val="36"/>
                <w:lang w:val="en-US"/>
              </w:rPr>
              <w:t>checking our readiness.</w:t>
            </w:r>
          </w:p>
          <w:p w14:paraId="224C2FDD" w14:textId="77777777" w:rsidR="00CC534B" w:rsidRDefault="00CC534B" w:rsidP="00CC534B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460751AA" w14:textId="4451601C" w:rsidR="00946F73" w:rsidRDefault="007A5D77" w:rsidP="00946F73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Complete the attached </w:t>
            </w:r>
            <w:r w:rsidRPr="00CC534B">
              <w:rPr>
                <w:rFonts w:cstheme="minorHAnsi"/>
                <w:b/>
                <w:bCs/>
                <w:color w:val="000000"/>
                <w:sz w:val="36"/>
                <w:szCs w:val="36"/>
                <w:u w:val="single"/>
                <w:lang w:val="en-US"/>
              </w:rPr>
              <w:t xml:space="preserve">math </w:t>
            </w:r>
            <w:r w:rsidR="00946F73" w:rsidRPr="00CC534B">
              <w:rPr>
                <w:rFonts w:cstheme="minorHAnsi"/>
                <w:b/>
                <w:bCs/>
                <w:color w:val="000000"/>
                <w:sz w:val="36"/>
                <w:szCs w:val="36"/>
                <w:u w:val="single"/>
                <w:lang w:val="en-US"/>
              </w:rPr>
              <w:t>sheet</w:t>
            </w:r>
            <w:r w:rsidR="00946F73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r w:rsidR="009779C2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asking you to fill in a chart with the </w:t>
            </w:r>
            <w:r w:rsidR="00946F73">
              <w:rPr>
                <w:rFonts w:cstheme="minorHAnsi"/>
                <w:color w:val="000000"/>
                <w:sz w:val="36"/>
                <w:szCs w:val="36"/>
                <w:lang w:val="en-US"/>
              </w:rPr>
              <w:t>names of the coins</w:t>
            </w:r>
            <w:r w:rsidR="009779C2">
              <w:rPr>
                <w:rFonts w:cstheme="minorHAnsi"/>
                <w:color w:val="000000"/>
                <w:sz w:val="36"/>
                <w:szCs w:val="36"/>
                <w:lang w:val="en-US"/>
              </w:rPr>
              <w:t>,</w:t>
            </w:r>
            <w:r w:rsidR="002424A7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r w:rsidR="00946F73">
              <w:rPr>
                <w:rFonts w:cstheme="minorHAnsi"/>
                <w:color w:val="000000"/>
                <w:sz w:val="36"/>
                <w:szCs w:val="36"/>
                <w:lang w:val="en-US"/>
              </w:rPr>
              <w:t>their values</w:t>
            </w:r>
            <w:r w:rsidR="009779C2">
              <w:rPr>
                <w:rFonts w:cstheme="minorHAnsi"/>
                <w:color w:val="000000"/>
                <w:sz w:val="36"/>
                <w:szCs w:val="36"/>
                <w:lang w:val="en-US"/>
              </w:rPr>
              <w:t>, and symbols on them</w:t>
            </w:r>
            <w:r w:rsidR="00946F73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after watching this video:</w:t>
            </w:r>
          </w:p>
          <w:p w14:paraId="45A7622D" w14:textId="2BAABB45" w:rsidR="007A5D77" w:rsidRDefault="00946F73" w:rsidP="00946F73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hyperlink r:id="rId5" w:history="1">
              <w:r w:rsidRPr="00946F73">
                <w:rPr>
                  <w:color w:val="0000FF"/>
                  <w:u w:val="single"/>
                </w:rPr>
                <w:t>CANADA CREW - Canadian Money - Full Episode - YouTube</w:t>
              </w:r>
            </w:hyperlink>
          </w:p>
          <w:p w14:paraId="4FDF13C4" w14:textId="77777777" w:rsidR="005B5E51" w:rsidRDefault="005B5E51" w:rsidP="00946F73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</w:pPr>
          </w:p>
          <w:p w14:paraId="79FEBE7A" w14:textId="27420F78" w:rsidR="00946F73" w:rsidRDefault="005B5E51" w:rsidP="005B5E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</w:pPr>
            <w:r>
              <w:t xml:space="preserve"> </w:t>
            </w:r>
            <w:r w:rsidRPr="005B5E51">
              <w:rPr>
                <w:sz w:val="36"/>
                <w:szCs w:val="36"/>
              </w:rPr>
              <w:t>Try this game of sorting coins</w:t>
            </w:r>
            <w:r>
              <w:t>.</w:t>
            </w:r>
          </w:p>
          <w:p w14:paraId="4D81E967" w14:textId="2869A0E9" w:rsidR="00946F73" w:rsidRDefault="005B5E51" w:rsidP="00946F73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t xml:space="preserve"> </w:t>
            </w:r>
            <w:hyperlink r:id="rId6" w:history="1">
              <w:r w:rsidRPr="005B5E51">
                <w:rPr>
                  <w:color w:val="0000FF"/>
                  <w:u w:val="single"/>
                </w:rPr>
                <w:t>Peter Pigs (practicalmoneyskills.ca)</w:t>
              </w:r>
            </w:hyperlink>
          </w:p>
          <w:p w14:paraId="3189EDEE" w14:textId="458CD090" w:rsidR="0025681B" w:rsidRDefault="0025681B" w:rsidP="00CC534B">
            <w:pPr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4629EB32" w14:textId="296FAD58" w:rsidR="00CC534B" w:rsidRPr="00CC534B" w:rsidRDefault="00CC534B" w:rsidP="00CC534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Counting nickels and dimes </w:t>
            </w:r>
            <w:r w:rsidRPr="00CC534B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math sheets</w:t>
            </w: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>.  It’s the same as skip counting by 5s and 10s.</w:t>
            </w:r>
          </w:p>
          <w:p w14:paraId="4E2B06AC" w14:textId="77777777" w:rsidR="005B5E51" w:rsidRPr="0025681B" w:rsidRDefault="005B5E51" w:rsidP="0025681B">
            <w:pPr>
              <w:pStyle w:val="ListParagraph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1EB56FAC" w14:textId="77777777" w:rsidR="0025681B" w:rsidRPr="0025681B" w:rsidRDefault="0025681B" w:rsidP="0025681B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3D078DCA" w14:textId="77777777" w:rsidR="00CC534B" w:rsidRDefault="00CC534B" w:rsidP="007A5D77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1E6FA953" w14:textId="4604B103" w:rsidR="009F74A2" w:rsidRPr="00C478AD" w:rsidRDefault="00CC534B" w:rsidP="007A5D77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lastRenderedPageBreak/>
              <w:t>5.</w:t>
            </w:r>
            <w:r w:rsidR="007A5D77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r w:rsidR="00920D73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L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og onto Splash Learn and work on some of the assignments.</w:t>
            </w:r>
          </w:p>
          <w:p w14:paraId="647F5C2F" w14:textId="563B38E1" w:rsidR="000666C1" w:rsidRDefault="002424A7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hyperlink r:id="rId7" w:history="1">
              <w:r w:rsidR="009F74A2" w:rsidRPr="00C478AD">
                <w:rPr>
                  <w:rStyle w:val="Hyperlink"/>
                  <w:rFonts w:cstheme="minorHAnsi"/>
                  <w:sz w:val="36"/>
                  <w:szCs w:val="36"/>
                  <w:u w:val="none"/>
                  <w:lang w:val="en-US"/>
                </w:rPr>
                <w:t>www.Splashlearn.com</w:t>
              </w:r>
            </w:hyperlink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Username: SNTXCE   Password: memo34</w:t>
            </w:r>
          </w:p>
          <w:p w14:paraId="21354555" w14:textId="13B181E2" w:rsidR="00DD2F68" w:rsidRDefault="00DD2F68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</w:p>
          <w:p w14:paraId="589FF62E" w14:textId="2D85DEF0" w:rsidR="00B444D2" w:rsidRPr="00C478AD" w:rsidRDefault="00B444D2" w:rsidP="0000480B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82E8D" w:rsidRPr="00C478AD" w14:paraId="25160098" w14:textId="77777777" w:rsidTr="007A5D77">
        <w:tc>
          <w:tcPr>
            <w:tcW w:w="11335" w:type="dxa"/>
            <w:shd w:val="clear" w:color="auto" w:fill="FFE599" w:themeFill="accent4" w:themeFillTint="66"/>
          </w:tcPr>
          <w:p w14:paraId="19618BC2" w14:textId="5BAA2934" w:rsidR="00882E8D" w:rsidRDefault="00882E8D">
            <w:pPr>
              <w:rPr>
                <w:b/>
                <w:bCs/>
                <w:sz w:val="48"/>
                <w:szCs w:val="48"/>
              </w:rPr>
            </w:pPr>
            <w:r w:rsidRPr="00C478AD">
              <w:rPr>
                <w:b/>
                <w:bCs/>
                <w:sz w:val="48"/>
                <w:szCs w:val="48"/>
              </w:rPr>
              <w:lastRenderedPageBreak/>
              <w:t>Literacy:</w:t>
            </w:r>
          </w:p>
          <w:p w14:paraId="29FB8FBA" w14:textId="77777777" w:rsidR="00DD2F68" w:rsidRPr="00C478AD" w:rsidRDefault="00DD2F68">
            <w:pPr>
              <w:rPr>
                <w:b/>
                <w:bCs/>
                <w:sz w:val="48"/>
                <w:szCs w:val="48"/>
              </w:rPr>
            </w:pPr>
          </w:p>
          <w:p w14:paraId="4B60B7C7" w14:textId="77777777" w:rsidR="007A5D77" w:rsidRPr="00C478AD" w:rsidRDefault="009F74A2" w:rsidP="007A5D77">
            <w:pPr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</w:pPr>
            <w:r w:rsidRPr="00DD2F68">
              <w:rPr>
                <w:b/>
                <w:sz w:val="40"/>
                <w:szCs w:val="40"/>
                <w:u w:val="single"/>
              </w:rPr>
              <w:t>Word Work</w:t>
            </w:r>
            <w:r w:rsidR="0000480B" w:rsidRPr="00C478AD">
              <w:rPr>
                <w:b/>
                <w:sz w:val="40"/>
                <w:szCs w:val="40"/>
              </w:rPr>
              <w:t>:</w:t>
            </w:r>
            <w:r w:rsidR="0000480B" w:rsidRPr="00C478AD">
              <w:rPr>
                <w:bCs/>
                <w:sz w:val="40"/>
                <w:szCs w:val="40"/>
              </w:rPr>
              <w:t xml:space="preserve"> </w:t>
            </w:r>
            <w:r w:rsidR="007A5D77" w:rsidRPr="00C478AD"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  <w:t>New spelling words and pattern for this week:</w:t>
            </w:r>
          </w:p>
          <w:p w14:paraId="76CFBDD1" w14:textId="167DDCB9" w:rsidR="007A5D77" w:rsidRPr="00C478AD" w:rsidRDefault="007A5D77" w:rsidP="007A5D77">
            <w:pPr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C478AD"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  <w:t xml:space="preserve">                              </w:t>
            </w:r>
            <w:r w:rsidRPr="00C478AD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“ay” makes the long a sound</w:t>
            </w:r>
          </w:p>
          <w:p w14:paraId="1AB1E421" w14:textId="77777777" w:rsidR="007A5D77" w:rsidRPr="00C478AD" w:rsidRDefault="007A5D77" w:rsidP="007A5D77">
            <w:pPr>
              <w:autoSpaceDE w:val="0"/>
              <w:autoSpaceDN w:val="0"/>
              <w:adjustRightInd w:val="0"/>
              <w:spacing w:after="30" w:line="252" w:lineRule="auto"/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</w:pPr>
          </w:p>
          <w:p w14:paraId="35897A5D" w14:textId="77777777" w:rsidR="007A5D77" w:rsidRPr="00C478AD" w:rsidRDefault="007A5D77" w:rsidP="007A5D77">
            <w:pPr>
              <w:autoSpaceDE w:val="0"/>
              <w:autoSpaceDN w:val="0"/>
              <w:adjustRightInd w:val="0"/>
              <w:spacing w:after="30" w:line="252" w:lineRule="auto"/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</w:pPr>
            <w:r w:rsidRPr="00C478AD"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  <w:t>May            stay     away       Sunday     Saturday     holiday     railway    always    highway     also     almost     week</w:t>
            </w:r>
          </w:p>
          <w:p w14:paraId="76281A59" w14:textId="77777777" w:rsidR="007A5D77" w:rsidRPr="00C478AD" w:rsidRDefault="007A5D77" w:rsidP="007A5D77">
            <w:pPr>
              <w:autoSpaceDE w:val="0"/>
              <w:autoSpaceDN w:val="0"/>
              <w:adjustRightInd w:val="0"/>
              <w:spacing w:after="30" w:line="252" w:lineRule="auto"/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</w:pPr>
          </w:p>
          <w:p w14:paraId="01C41D71" w14:textId="3D6AC206" w:rsidR="00DD2F68" w:rsidRPr="005B5E51" w:rsidRDefault="005B5E51" w:rsidP="007A5D77">
            <w:pPr>
              <w:autoSpaceDE w:val="0"/>
              <w:autoSpaceDN w:val="0"/>
              <w:adjustRightInd w:val="0"/>
              <w:spacing w:after="30" w:line="252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5B5E51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How many other words can you print that have the “ay” pattern?</w:t>
            </w:r>
          </w:p>
          <w:p w14:paraId="7333EEDA" w14:textId="216A556F" w:rsidR="003945F9" w:rsidRPr="00C478AD" w:rsidRDefault="003945F9" w:rsidP="003945F9">
            <w:pPr>
              <w:rPr>
                <w:bCs/>
                <w:sz w:val="28"/>
                <w:szCs w:val="28"/>
                <w:lang w:val="en-US"/>
              </w:rPr>
            </w:pPr>
          </w:p>
          <w:p w14:paraId="7114243A" w14:textId="362EA410" w:rsidR="00B444D2" w:rsidRPr="00C478AD" w:rsidRDefault="00B444D2" w:rsidP="003945F9">
            <w:pPr>
              <w:rPr>
                <w:b/>
                <w:bCs/>
                <w:sz w:val="28"/>
                <w:szCs w:val="28"/>
              </w:rPr>
            </w:pPr>
          </w:p>
          <w:p w14:paraId="4E4ECAA5" w14:textId="5E8DB025" w:rsidR="004A13EF" w:rsidRDefault="003945F9" w:rsidP="003945F9">
            <w:pPr>
              <w:rPr>
                <w:b/>
                <w:sz w:val="40"/>
                <w:szCs w:val="40"/>
              </w:rPr>
            </w:pPr>
            <w:r w:rsidRPr="00C478AD">
              <w:rPr>
                <w:b/>
                <w:sz w:val="40"/>
                <w:szCs w:val="40"/>
                <w:u w:val="single"/>
              </w:rPr>
              <w:t>Reading:</w:t>
            </w:r>
            <w:r w:rsidRPr="00C478AD">
              <w:rPr>
                <w:b/>
                <w:sz w:val="40"/>
                <w:szCs w:val="40"/>
              </w:rPr>
              <w:t xml:space="preserve"> </w:t>
            </w:r>
            <w:r w:rsidR="004A13EF">
              <w:rPr>
                <w:b/>
                <w:sz w:val="40"/>
                <w:szCs w:val="40"/>
              </w:rPr>
              <w:t xml:space="preserve">  I have set students up on a new reading website. It allows students to read independently or listen to a book being read to them. There are all sorts of genres available and levelled book as well.</w:t>
            </w:r>
          </w:p>
          <w:p w14:paraId="7CAB5E45" w14:textId="77777777" w:rsidR="004A13EF" w:rsidRDefault="004A13EF" w:rsidP="003945F9">
            <w:pPr>
              <w:rPr>
                <w:b/>
                <w:sz w:val="40"/>
                <w:szCs w:val="40"/>
              </w:rPr>
            </w:pPr>
          </w:p>
          <w:p w14:paraId="3EC17923" w14:textId="3C7DE9F8" w:rsidR="00DD2F68" w:rsidRDefault="004A13EF" w:rsidP="003945F9">
            <w:pPr>
              <w:rPr>
                <w:b/>
                <w:sz w:val="40"/>
                <w:szCs w:val="40"/>
              </w:rPr>
            </w:pPr>
            <w:hyperlink r:id="rId8" w:history="1">
              <w:r w:rsidRPr="00BA6824">
                <w:rPr>
                  <w:rStyle w:val="Hyperlink"/>
                  <w:b/>
                  <w:sz w:val="40"/>
                  <w:szCs w:val="40"/>
                </w:rPr>
                <w:t>www.ge</w:t>
              </w:r>
              <w:r w:rsidRPr="00BA6824">
                <w:rPr>
                  <w:rStyle w:val="Hyperlink"/>
                  <w:b/>
                  <w:sz w:val="40"/>
                  <w:szCs w:val="40"/>
                </w:rPr>
                <w:t>t</w:t>
              </w:r>
              <w:r w:rsidRPr="00BA6824">
                <w:rPr>
                  <w:rStyle w:val="Hyperlink"/>
                  <w:b/>
                  <w:sz w:val="40"/>
                  <w:szCs w:val="40"/>
                </w:rPr>
                <w:t>epic.com</w:t>
              </w:r>
            </w:hyperlink>
            <w:r>
              <w:rPr>
                <w:b/>
                <w:sz w:val="40"/>
                <w:szCs w:val="40"/>
              </w:rPr>
              <w:t xml:space="preserve">           </w:t>
            </w:r>
            <w:r w:rsidR="002424A7">
              <w:rPr>
                <w:b/>
                <w:sz w:val="40"/>
                <w:szCs w:val="40"/>
              </w:rPr>
              <w:t xml:space="preserve">Click on: </w:t>
            </w:r>
            <w:r>
              <w:rPr>
                <w:b/>
                <w:sz w:val="40"/>
                <w:szCs w:val="40"/>
              </w:rPr>
              <w:t xml:space="preserve"> Class Code:    wgj8467</w:t>
            </w:r>
          </w:p>
          <w:p w14:paraId="3BCD3F34" w14:textId="40660F3D" w:rsidR="004A13EF" w:rsidRDefault="004A13EF" w:rsidP="003945F9">
            <w:pPr>
              <w:rPr>
                <w:b/>
                <w:sz w:val="40"/>
                <w:szCs w:val="40"/>
              </w:rPr>
            </w:pPr>
          </w:p>
          <w:p w14:paraId="26636443" w14:textId="74FDC3A8" w:rsidR="004A13EF" w:rsidRDefault="004A13EF" w:rsidP="003945F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 have assigned a book for each student to read as close to their reading level as possible.  Give it a try and answer the quiz after reading to check your comprehension.</w:t>
            </w:r>
          </w:p>
          <w:p w14:paraId="4647F2DA" w14:textId="513C618C" w:rsidR="004A13EF" w:rsidRDefault="004A13EF" w:rsidP="003945F9">
            <w:pPr>
              <w:rPr>
                <w:b/>
                <w:sz w:val="40"/>
                <w:szCs w:val="40"/>
              </w:rPr>
            </w:pPr>
          </w:p>
          <w:p w14:paraId="14771539" w14:textId="1D121CBA" w:rsidR="004A13EF" w:rsidRDefault="004A13EF" w:rsidP="003945F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Feel free to read other books on this website at any time.  To find a </w:t>
            </w:r>
            <w:r w:rsidRPr="004A13EF">
              <w:rPr>
                <w:b/>
                <w:sz w:val="40"/>
                <w:szCs w:val="40"/>
                <w:u w:val="single"/>
              </w:rPr>
              <w:t>book at your child’s level</w:t>
            </w:r>
            <w:r>
              <w:rPr>
                <w:b/>
                <w:sz w:val="40"/>
                <w:szCs w:val="40"/>
              </w:rPr>
              <w:t xml:space="preserve"> (same as the one in their reading bag that they took </w:t>
            </w:r>
            <w:proofErr w:type="gramStart"/>
            <w:r>
              <w:rPr>
                <w:b/>
                <w:sz w:val="40"/>
                <w:szCs w:val="40"/>
              </w:rPr>
              <w:t>home)…</w:t>
            </w:r>
            <w:proofErr w:type="gramEnd"/>
            <w:r>
              <w:rPr>
                <w:b/>
                <w:sz w:val="40"/>
                <w:szCs w:val="40"/>
              </w:rPr>
              <w:t xml:space="preserve">just click on the </w:t>
            </w:r>
            <w:r w:rsidRPr="004A13EF">
              <w:rPr>
                <w:b/>
                <w:sz w:val="40"/>
                <w:szCs w:val="40"/>
                <w:u w:val="single"/>
              </w:rPr>
              <w:t>F&amp;P icon</w:t>
            </w:r>
            <w:r>
              <w:rPr>
                <w:b/>
                <w:sz w:val="40"/>
                <w:szCs w:val="40"/>
              </w:rPr>
              <w:t xml:space="preserve"> next to the For You.</w:t>
            </w:r>
          </w:p>
          <w:p w14:paraId="4291A202" w14:textId="77777777" w:rsidR="004A13EF" w:rsidRDefault="004A13EF" w:rsidP="003945F9">
            <w:pPr>
              <w:rPr>
                <w:b/>
                <w:sz w:val="40"/>
                <w:szCs w:val="40"/>
              </w:rPr>
            </w:pPr>
          </w:p>
          <w:p w14:paraId="0090B425" w14:textId="77777777" w:rsidR="00DD2F68" w:rsidRPr="00C478AD" w:rsidRDefault="00DD2F68" w:rsidP="003945F9">
            <w:pPr>
              <w:rPr>
                <w:b/>
                <w:sz w:val="40"/>
                <w:szCs w:val="40"/>
              </w:rPr>
            </w:pPr>
          </w:p>
          <w:p w14:paraId="7686FBE7" w14:textId="77777777" w:rsidR="004A13EF" w:rsidRDefault="0000480B" w:rsidP="003945F9">
            <w:pPr>
              <w:rPr>
                <w:bCs/>
                <w:sz w:val="36"/>
                <w:szCs w:val="36"/>
              </w:rPr>
            </w:pPr>
            <w:r w:rsidRPr="00DD2F68">
              <w:rPr>
                <w:b/>
                <w:sz w:val="40"/>
                <w:szCs w:val="40"/>
                <w:u w:val="single"/>
              </w:rPr>
              <w:t>Writing:</w:t>
            </w:r>
            <w:r w:rsidR="00C478AD" w:rsidRPr="00C478AD">
              <w:rPr>
                <w:bCs/>
                <w:sz w:val="36"/>
                <w:szCs w:val="36"/>
              </w:rPr>
              <w:t xml:space="preserve"> </w:t>
            </w:r>
            <w:r w:rsidR="00C478AD" w:rsidRPr="004A13EF">
              <w:rPr>
                <w:bCs/>
                <w:sz w:val="36"/>
                <w:szCs w:val="36"/>
              </w:rPr>
              <w:t>Our focus has been on writing personal narratives or Recounts by having a good beginning, middle and ending to our stories. We have been trying to add detail. Our sentences should have correct punctuation marks and capital letters.</w:t>
            </w:r>
            <w:r w:rsidR="00C478AD" w:rsidRPr="00C478AD">
              <w:rPr>
                <w:bCs/>
                <w:sz w:val="36"/>
                <w:szCs w:val="36"/>
              </w:rPr>
              <w:t xml:space="preserve">  </w:t>
            </w:r>
          </w:p>
          <w:p w14:paraId="2C98CFD2" w14:textId="182205FF" w:rsidR="00C478AD" w:rsidRPr="004A13EF" w:rsidRDefault="00C478AD" w:rsidP="003945F9">
            <w:pPr>
              <w:rPr>
                <w:b/>
                <w:sz w:val="36"/>
                <w:szCs w:val="36"/>
              </w:rPr>
            </w:pPr>
            <w:r w:rsidRPr="00C478AD">
              <w:rPr>
                <w:b/>
                <w:sz w:val="36"/>
                <w:szCs w:val="36"/>
              </w:rPr>
              <w:t xml:space="preserve"> </w:t>
            </w:r>
            <w:r w:rsidR="004A13EF">
              <w:rPr>
                <w:b/>
                <w:sz w:val="36"/>
                <w:szCs w:val="36"/>
              </w:rPr>
              <w:t xml:space="preserve">               Continue working on your writing piece from yesterday.</w:t>
            </w:r>
          </w:p>
          <w:p w14:paraId="00DC78E1" w14:textId="337AB3DF" w:rsidR="00D922F7" w:rsidRPr="00C478AD" w:rsidRDefault="004A13EF" w:rsidP="00DC0B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82E8D" w14:paraId="209F0F61" w14:textId="77777777" w:rsidTr="007A5D77">
        <w:tc>
          <w:tcPr>
            <w:tcW w:w="11335" w:type="dxa"/>
            <w:shd w:val="clear" w:color="auto" w:fill="A8D08D" w:themeFill="accent6" w:themeFillTint="99"/>
          </w:tcPr>
          <w:p w14:paraId="04E48881" w14:textId="6C267F2C" w:rsidR="00B444D2" w:rsidRDefault="00D922F7" w:rsidP="0000480B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lastRenderedPageBreak/>
              <w:t>Cross-Curricular</w:t>
            </w:r>
            <w:r w:rsidR="0000480B">
              <w:rPr>
                <w:b/>
                <w:bCs/>
                <w:sz w:val="36"/>
                <w:szCs w:val="36"/>
                <w:u w:val="single"/>
              </w:rPr>
              <w:t xml:space="preserve">: </w:t>
            </w:r>
            <w:r w:rsidR="00EB3E9D">
              <w:rPr>
                <w:sz w:val="36"/>
                <w:szCs w:val="36"/>
              </w:rPr>
              <w:t xml:space="preserve">Visit the website:  </w:t>
            </w:r>
            <w:hyperlink r:id="rId9" w:history="1">
              <w:r w:rsidR="00EB3E9D" w:rsidRPr="00BA6824">
                <w:rPr>
                  <w:rStyle w:val="Hyperlink"/>
                  <w:sz w:val="36"/>
                  <w:szCs w:val="36"/>
                </w:rPr>
                <w:t>https://jr.brainpop.com/</w:t>
              </w:r>
            </w:hyperlink>
          </w:p>
          <w:p w14:paraId="0A3E711C" w14:textId="5A8D64F9" w:rsidR="00EB3E9D" w:rsidRDefault="00EB3E9D" w:rsidP="004A13EF">
            <w:pPr>
              <w:rPr>
                <w:b/>
                <w:bCs/>
                <w:sz w:val="44"/>
                <w:szCs w:val="44"/>
              </w:rPr>
            </w:pPr>
            <w:proofErr w:type="gramStart"/>
            <w:r w:rsidRPr="00946F73">
              <w:rPr>
                <w:b/>
                <w:bCs/>
                <w:sz w:val="36"/>
                <w:szCs w:val="36"/>
              </w:rPr>
              <w:t>Choose</w:t>
            </w:r>
            <w:r>
              <w:rPr>
                <w:sz w:val="36"/>
                <w:szCs w:val="36"/>
              </w:rPr>
              <w:t xml:space="preserve"> </w:t>
            </w:r>
            <w:r w:rsidR="00946F73">
              <w:rPr>
                <w:sz w:val="36"/>
                <w:szCs w:val="36"/>
              </w:rPr>
              <w:t xml:space="preserve"> </w:t>
            </w:r>
            <w:r w:rsidR="00946F73">
              <w:rPr>
                <w:b/>
                <w:bCs/>
                <w:sz w:val="44"/>
                <w:szCs w:val="44"/>
              </w:rPr>
              <w:t>Social</w:t>
            </w:r>
            <w:proofErr w:type="gramEnd"/>
            <w:r w:rsidR="00946F73">
              <w:rPr>
                <w:b/>
                <w:bCs/>
                <w:sz w:val="44"/>
                <w:szCs w:val="44"/>
              </w:rPr>
              <w:t xml:space="preserve"> Studies</w:t>
            </w:r>
          </w:p>
          <w:p w14:paraId="7D679765" w14:textId="383CD163" w:rsidR="00946F73" w:rsidRDefault="00946F73" w:rsidP="004A13EF">
            <w:pPr>
              <w:rPr>
                <w:b/>
                <w:bCs/>
                <w:sz w:val="44"/>
                <w:szCs w:val="44"/>
              </w:rPr>
            </w:pPr>
            <w:r w:rsidRPr="00946F73">
              <w:rPr>
                <w:b/>
                <w:bCs/>
                <w:sz w:val="44"/>
                <w:szCs w:val="44"/>
              </w:rPr>
              <w:t xml:space="preserve">Pick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4"/>
                <w:szCs w:val="44"/>
              </w:rPr>
              <w:t>Geography</w:t>
            </w:r>
          </w:p>
          <w:p w14:paraId="1039891A" w14:textId="76BB6821" w:rsidR="00946F73" w:rsidRPr="00946F73" w:rsidRDefault="00946F73" w:rsidP="004A13EF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Pick Reading Maps</w:t>
            </w:r>
          </w:p>
          <w:p w14:paraId="7888FF1C" w14:textId="77777777" w:rsidR="004A13EF" w:rsidRDefault="004A13EF" w:rsidP="004A13EF">
            <w:pPr>
              <w:rPr>
                <w:sz w:val="36"/>
                <w:szCs w:val="36"/>
              </w:rPr>
            </w:pPr>
          </w:p>
          <w:p w14:paraId="64F724C5" w14:textId="78E38209" w:rsidR="00EB3E9D" w:rsidRDefault="00EB3E9D" w:rsidP="000048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** Feel free to explore the site if you like. I may be directing you to watch other videos too.</w:t>
            </w:r>
          </w:p>
          <w:p w14:paraId="4B0093EC" w14:textId="703799ED" w:rsidR="00EB3E9D" w:rsidRDefault="00EB3E9D" w:rsidP="0000480B">
            <w:pPr>
              <w:rPr>
                <w:sz w:val="36"/>
                <w:szCs w:val="36"/>
              </w:rPr>
            </w:pPr>
          </w:p>
          <w:p w14:paraId="20190718" w14:textId="279DA7C7" w:rsidR="00EB3E9D" w:rsidRDefault="00EB3E9D" w:rsidP="000048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Username:  asdn2021</w:t>
            </w:r>
          </w:p>
          <w:p w14:paraId="0617FC7E" w14:textId="71D09AE4" w:rsidR="00DD2F68" w:rsidRDefault="00EB3E9D" w:rsidP="0000480B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Password:  steam2021</w:t>
            </w:r>
          </w:p>
          <w:p w14:paraId="2431ABF8" w14:textId="18674906" w:rsidR="00D922F7" w:rsidRPr="00D922F7" w:rsidRDefault="00D922F7" w:rsidP="00DC0BEB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882E8D" w14:paraId="3D187810" w14:textId="77777777" w:rsidTr="007A5D77">
        <w:tc>
          <w:tcPr>
            <w:tcW w:w="11335" w:type="dxa"/>
            <w:shd w:val="clear" w:color="auto" w:fill="F7CAAC" w:themeFill="accent2" w:themeFillTint="66"/>
          </w:tcPr>
          <w:p w14:paraId="2025AA3E" w14:textId="008CE34B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18F4E49D" w14:textId="77777777" w:rsidR="00D922F7" w:rsidRDefault="00D922F7">
            <w:pPr>
              <w:rPr>
                <w:sz w:val="36"/>
                <w:szCs w:val="36"/>
                <w:u w:val="single"/>
              </w:rPr>
            </w:pPr>
          </w:p>
          <w:p w14:paraId="3A369A72" w14:textId="6000C791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111DBE41" w14:textId="16F76EBA" w:rsidR="003770AE" w:rsidRP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</w:tc>
      </w:tr>
      <w:tr w:rsidR="00882E8D" w14:paraId="7D92BBE7" w14:textId="77777777" w:rsidTr="007A5D77">
        <w:tc>
          <w:tcPr>
            <w:tcW w:w="11335" w:type="dxa"/>
            <w:shd w:val="clear" w:color="auto" w:fill="FFFF00"/>
          </w:tcPr>
          <w:p w14:paraId="6EC2DD58" w14:textId="77777777" w:rsidR="00882E8D" w:rsidRDefault="00882E8D"/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10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7A5D77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B1C50"/>
    <w:multiLevelType w:val="hybridMultilevel"/>
    <w:tmpl w:val="762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009C6"/>
    <w:multiLevelType w:val="hybridMultilevel"/>
    <w:tmpl w:val="A0C07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0480B"/>
    <w:rsid w:val="00036A39"/>
    <w:rsid w:val="00047A91"/>
    <w:rsid w:val="00065740"/>
    <w:rsid w:val="000666C1"/>
    <w:rsid w:val="00084F24"/>
    <w:rsid w:val="000865D6"/>
    <w:rsid w:val="000915FF"/>
    <w:rsid w:val="000B0E8B"/>
    <w:rsid w:val="000E38F4"/>
    <w:rsid w:val="00106505"/>
    <w:rsid w:val="00120A13"/>
    <w:rsid w:val="0015196A"/>
    <w:rsid w:val="0016545E"/>
    <w:rsid w:val="00176CF9"/>
    <w:rsid w:val="00190B13"/>
    <w:rsid w:val="001A780C"/>
    <w:rsid w:val="001C129C"/>
    <w:rsid w:val="00211D45"/>
    <w:rsid w:val="002126A2"/>
    <w:rsid w:val="002424A7"/>
    <w:rsid w:val="0025681B"/>
    <w:rsid w:val="00256A48"/>
    <w:rsid w:val="002633CF"/>
    <w:rsid w:val="002649C7"/>
    <w:rsid w:val="00293227"/>
    <w:rsid w:val="002D2B83"/>
    <w:rsid w:val="002F79C7"/>
    <w:rsid w:val="00353D6C"/>
    <w:rsid w:val="003770AE"/>
    <w:rsid w:val="003945F9"/>
    <w:rsid w:val="003A0B26"/>
    <w:rsid w:val="003C2D68"/>
    <w:rsid w:val="003E32CD"/>
    <w:rsid w:val="00467675"/>
    <w:rsid w:val="00470D45"/>
    <w:rsid w:val="00482326"/>
    <w:rsid w:val="004A13EF"/>
    <w:rsid w:val="00506441"/>
    <w:rsid w:val="00516477"/>
    <w:rsid w:val="00550A51"/>
    <w:rsid w:val="005767A3"/>
    <w:rsid w:val="00591440"/>
    <w:rsid w:val="005B5E51"/>
    <w:rsid w:val="005E5EDA"/>
    <w:rsid w:val="006125E0"/>
    <w:rsid w:val="00647ED1"/>
    <w:rsid w:val="0069001E"/>
    <w:rsid w:val="006A0A35"/>
    <w:rsid w:val="006B34A0"/>
    <w:rsid w:val="006C20B9"/>
    <w:rsid w:val="006F6F92"/>
    <w:rsid w:val="00716F04"/>
    <w:rsid w:val="007629F8"/>
    <w:rsid w:val="00762A96"/>
    <w:rsid w:val="00785880"/>
    <w:rsid w:val="007A43F2"/>
    <w:rsid w:val="007A5D77"/>
    <w:rsid w:val="007C447C"/>
    <w:rsid w:val="007D0C26"/>
    <w:rsid w:val="0080756B"/>
    <w:rsid w:val="0081035E"/>
    <w:rsid w:val="00816448"/>
    <w:rsid w:val="00882E8D"/>
    <w:rsid w:val="008B68C6"/>
    <w:rsid w:val="0090709E"/>
    <w:rsid w:val="00920D73"/>
    <w:rsid w:val="009212FC"/>
    <w:rsid w:val="00946F73"/>
    <w:rsid w:val="009779C2"/>
    <w:rsid w:val="009A47A8"/>
    <w:rsid w:val="009A7160"/>
    <w:rsid w:val="009F3877"/>
    <w:rsid w:val="009F568D"/>
    <w:rsid w:val="009F74A2"/>
    <w:rsid w:val="00A16D36"/>
    <w:rsid w:val="00A22F31"/>
    <w:rsid w:val="00AD105A"/>
    <w:rsid w:val="00B042D9"/>
    <w:rsid w:val="00B323CA"/>
    <w:rsid w:val="00B444D2"/>
    <w:rsid w:val="00B574FF"/>
    <w:rsid w:val="00BF0F87"/>
    <w:rsid w:val="00C31221"/>
    <w:rsid w:val="00C478AD"/>
    <w:rsid w:val="00CC534B"/>
    <w:rsid w:val="00D123AC"/>
    <w:rsid w:val="00D21030"/>
    <w:rsid w:val="00D63C87"/>
    <w:rsid w:val="00D8378C"/>
    <w:rsid w:val="00D922F7"/>
    <w:rsid w:val="00DC0031"/>
    <w:rsid w:val="00DC0BEB"/>
    <w:rsid w:val="00DD2F68"/>
    <w:rsid w:val="00DD5975"/>
    <w:rsid w:val="00E36B2A"/>
    <w:rsid w:val="00EB2394"/>
    <w:rsid w:val="00EB3E9D"/>
    <w:rsid w:val="00EC40EC"/>
    <w:rsid w:val="00ED77E3"/>
    <w:rsid w:val="00F10952"/>
    <w:rsid w:val="00F67681"/>
    <w:rsid w:val="00F731AA"/>
    <w:rsid w:val="00FA3992"/>
    <w:rsid w:val="00FB4A8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ep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lashlear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ticalmoneyskills.ca/games/peterpigs/peterpig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lTG0HK6ovg" TargetMode="External"/><Relationship Id="rId10" Type="http://schemas.openxmlformats.org/officeDocument/2006/relationships/hyperlink" Target="mailto:kelly.macdonald2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r.brainpo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9</cp:revision>
  <dcterms:created xsi:type="dcterms:W3CDTF">2021-11-08T16:40:00Z</dcterms:created>
  <dcterms:modified xsi:type="dcterms:W3CDTF">2021-11-09T11:47:00Z</dcterms:modified>
</cp:coreProperties>
</file>