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90"/>
        <w:gridCol w:w="7060"/>
      </w:tblGrid>
      <w:tr w:rsidR="00D0796E" w:rsidRPr="00B71D84" w14:paraId="0F79C2B5" w14:textId="77777777" w:rsidTr="00D1663F">
        <w:trPr>
          <w:trHeight w:val="260"/>
        </w:trPr>
        <w:tc>
          <w:tcPr>
            <w:tcW w:w="1345" w:type="dxa"/>
          </w:tcPr>
          <w:p w14:paraId="7EF68087" w14:textId="77777777" w:rsidR="00D0796E" w:rsidRDefault="00D0796E" w:rsidP="00D1663F">
            <w:pPr>
              <w:jc w:val="center"/>
              <w:rPr>
                <w:rFonts w:ascii="Century Gothic" w:hAnsi="Century Gothic"/>
              </w:rPr>
            </w:pPr>
            <w:proofErr w:type="spellStart"/>
            <w:r>
              <w:rPr>
                <w:rFonts w:ascii="Century Gothic" w:hAnsi="Century Gothic"/>
              </w:rPr>
              <w:t>Mme</w:t>
            </w:r>
            <w:proofErr w:type="spellEnd"/>
            <w:r>
              <w:rPr>
                <w:rFonts w:ascii="Century Gothic" w:hAnsi="Century Gothic"/>
              </w:rPr>
              <w:t xml:space="preserve"> Russell</w:t>
            </w:r>
          </w:p>
        </w:tc>
        <w:tc>
          <w:tcPr>
            <w:tcW w:w="8005" w:type="dxa"/>
          </w:tcPr>
          <w:p w14:paraId="51ADB15B" w14:textId="1B0D6262" w:rsidR="00D0796E" w:rsidRPr="00B71D84" w:rsidRDefault="00D0796E" w:rsidP="00D1663F">
            <w:pPr>
              <w:jc w:val="center"/>
              <w:rPr>
                <w:rFonts w:ascii="Century Gothic" w:hAnsi="Century Gothic"/>
                <w:b/>
                <w:bCs/>
              </w:rPr>
            </w:pPr>
            <w:r w:rsidRPr="00B71D84">
              <w:rPr>
                <w:rFonts w:ascii="Century Gothic" w:hAnsi="Century Gothic"/>
                <w:b/>
                <w:bCs/>
              </w:rPr>
              <w:t xml:space="preserve">Home Learning- </w:t>
            </w:r>
            <w:r>
              <w:rPr>
                <w:rFonts w:ascii="Century Gothic" w:hAnsi="Century Gothic"/>
                <w:b/>
                <w:bCs/>
              </w:rPr>
              <w:t>Monday January 24th</w:t>
            </w:r>
          </w:p>
        </w:tc>
      </w:tr>
      <w:tr w:rsidR="00D0796E" w14:paraId="3D3DC9A1" w14:textId="77777777" w:rsidTr="00D1663F">
        <w:trPr>
          <w:trHeight w:val="260"/>
        </w:trPr>
        <w:tc>
          <w:tcPr>
            <w:tcW w:w="1345" w:type="dxa"/>
          </w:tcPr>
          <w:p w14:paraId="4D2F5AA4" w14:textId="77777777" w:rsidR="00D0796E" w:rsidRDefault="00D0796E" w:rsidP="00D1663F">
            <w:pPr>
              <w:jc w:val="center"/>
              <w:rPr>
                <w:rFonts w:ascii="Century Gothic" w:hAnsi="Century Gothic"/>
              </w:rPr>
            </w:pPr>
          </w:p>
        </w:tc>
        <w:tc>
          <w:tcPr>
            <w:tcW w:w="8005" w:type="dxa"/>
          </w:tcPr>
          <w:p w14:paraId="2CB52AF5" w14:textId="77777777" w:rsidR="00D0796E" w:rsidRDefault="00D0796E" w:rsidP="00D1663F">
            <w:pPr>
              <w:rPr>
                <w:rFonts w:ascii="Century Gothic" w:hAnsi="Century Gothic"/>
              </w:rPr>
            </w:pPr>
            <w:r w:rsidRPr="002F1D3D">
              <w:rPr>
                <w:rFonts w:ascii="Century Gothic" w:hAnsi="Century Gothic"/>
                <w:b/>
                <w:bCs/>
                <w:u w:val="single"/>
              </w:rPr>
              <w:t>Warm Up</w:t>
            </w:r>
            <w:r>
              <w:rPr>
                <w:rFonts w:ascii="Century Gothic" w:hAnsi="Century Gothic"/>
              </w:rPr>
              <w:t xml:space="preserve">: </w:t>
            </w:r>
            <w:r w:rsidRPr="002F1D3D">
              <w:rPr>
                <w:rFonts w:ascii="Century Gothic" w:hAnsi="Century Gothic"/>
                <w:sz w:val="18"/>
                <w:szCs w:val="18"/>
              </w:rPr>
              <w:t xml:space="preserve">Using the </w:t>
            </w:r>
            <w:r>
              <w:rPr>
                <w:rFonts w:ascii="Century Gothic" w:hAnsi="Century Gothic"/>
                <w:sz w:val="18"/>
                <w:szCs w:val="18"/>
              </w:rPr>
              <w:t xml:space="preserve">calendar </w:t>
            </w:r>
            <w:r w:rsidRPr="002F1D3D">
              <w:rPr>
                <w:rFonts w:ascii="Century Gothic" w:hAnsi="Century Gothic"/>
                <w:sz w:val="18"/>
                <w:szCs w:val="18"/>
              </w:rPr>
              <w:t xml:space="preserve">template in </w:t>
            </w:r>
            <w:r>
              <w:rPr>
                <w:rFonts w:ascii="Century Gothic" w:hAnsi="Century Gothic"/>
                <w:sz w:val="18"/>
                <w:szCs w:val="18"/>
              </w:rPr>
              <w:t xml:space="preserve">the </w:t>
            </w:r>
            <w:r w:rsidRPr="002F1D3D">
              <w:rPr>
                <w:rFonts w:ascii="Century Gothic" w:hAnsi="Century Gothic"/>
                <w:sz w:val="18"/>
                <w:szCs w:val="18"/>
              </w:rPr>
              <w:t xml:space="preserve">home learning packet, write the date, the weather and the season with a white board marker. Don’t forget to say it orally </w:t>
            </w:r>
            <w:r w:rsidRPr="002F1D3D">
              <w:rPr>
                <mc:AlternateContent>
                  <mc:Choice Requires="w16se">
                    <w:rFonts w:ascii="Century Gothic" w:hAnsi="Century Gothic"/>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D0796E" w:rsidRPr="00DF7AD9" w14:paraId="601ECA61" w14:textId="77777777" w:rsidTr="00D1663F">
        <w:trPr>
          <w:trHeight w:val="3581"/>
        </w:trPr>
        <w:tc>
          <w:tcPr>
            <w:tcW w:w="1345" w:type="dxa"/>
          </w:tcPr>
          <w:p w14:paraId="066CEA0D" w14:textId="77777777" w:rsidR="00D0796E" w:rsidRDefault="00D0796E" w:rsidP="00D1663F">
            <w:pPr>
              <w:jc w:val="center"/>
              <w:rPr>
                <w:rFonts w:ascii="Century Gothic" w:hAnsi="Century Gothic"/>
                <w:sz w:val="32"/>
                <w:szCs w:val="32"/>
              </w:rPr>
            </w:pPr>
          </w:p>
          <w:p w14:paraId="1B5BAFEB" w14:textId="77777777" w:rsidR="00D0796E" w:rsidRDefault="00D0796E" w:rsidP="00D1663F">
            <w:pPr>
              <w:jc w:val="center"/>
              <w:rPr>
                <w:rFonts w:ascii="Century Gothic" w:hAnsi="Century Gothic"/>
                <w:sz w:val="32"/>
                <w:szCs w:val="32"/>
              </w:rPr>
            </w:pPr>
          </w:p>
          <w:p w14:paraId="277890E1" w14:textId="77777777" w:rsidR="00D0796E" w:rsidRDefault="00D0796E" w:rsidP="00D1663F">
            <w:pPr>
              <w:jc w:val="center"/>
              <w:rPr>
                <w:rFonts w:ascii="Century Gothic" w:hAnsi="Century Gothic"/>
                <w:b/>
                <w:bCs/>
                <w:sz w:val="32"/>
                <w:szCs w:val="32"/>
                <w:u w:val="single"/>
              </w:rPr>
            </w:pPr>
            <w:r w:rsidRPr="00A45B07">
              <w:rPr>
                <w:rFonts w:ascii="Century Gothic" w:hAnsi="Century Gothic"/>
                <w:b/>
                <w:bCs/>
                <w:sz w:val="32"/>
                <w:szCs w:val="32"/>
                <w:highlight w:val="yellow"/>
                <w:u w:val="single"/>
              </w:rPr>
              <w:t>Literacy</w:t>
            </w:r>
          </w:p>
          <w:p w14:paraId="575ADEA7" w14:textId="77777777" w:rsidR="00D0796E" w:rsidRDefault="00D0796E" w:rsidP="00D1663F">
            <w:pPr>
              <w:jc w:val="center"/>
              <w:rPr>
                <w:rFonts w:ascii="Century Gothic" w:hAnsi="Century Gothic"/>
                <w:b/>
                <w:bCs/>
                <w:sz w:val="32"/>
                <w:szCs w:val="32"/>
                <w:u w:val="single"/>
              </w:rPr>
            </w:pPr>
          </w:p>
          <w:p w14:paraId="541CA17B" w14:textId="77777777" w:rsidR="00D0796E" w:rsidRPr="002F1D3D" w:rsidRDefault="00D0796E" w:rsidP="00D1663F">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174998FB" wp14:editId="7D7E8403">
                  <wp:extent cx="625404" cy="537882"/>
                  <wp:effectExtent l="0" t="0" r="381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740" cy="586334"/>
                          </a:xfrm>
                          <a:prstGeom prst="rect">
                            <a:avLst/>
                          </a:prstGeom>
                          <a:noFill/>
                          <a:ln>
                            <a:noFill/>
                          </a:ln>
                        </pic:spPr>
                      </pic:pic>
                    </a:graphicData>
                  </a:graphic>
                </wp:inline>
              </w:drawing>
            </w:r>
          </w:p>
        </w:tc>
        <w:tc>
          <w:tcPr>
            <w:tcW w:w="8005" w:type="dxa"/>
          </w:tcPr>
          <w:p w14:paraId="696BCC57" w14:textId="77777777" w:rsidR="00D0796E" w:rsidRDefault="00D0796E" w:rsidP="00D1663F"/>
          <w:p w14:paraId="678B0B95" w14:textId="77777777" w:rsidR="00D0796E" w:rsidRPr="006B3171" w:rsidRDefault="00D0796E" w:rsidP="00D1663F">
            <w:pPr>
              <w:rPr>
                <w:b/>
                <w:bCs/>
                <w:lang w:val="fr-FR"/>
              </w:rPr>
            </w:pPr>
            <w:proofErr w:type="spellStart"/>
            <w:r w:rsidRPr="006B3171">
              <w:rPr>
                <w:b/>
                <w:bCs/>
                <w:highlight w:val="yellow"/>
                <w:u w:val="single"/>
                <w:lang w:val="fr-FR"/>
              </w:rPr>
              <w:t>Words</w:t>
            </w:r>
            <w:proofErr w:type="spellEnd"/>
            <w:r w:rsidRPr="006B3171">
              <w:rPr>
                <w:b/>
                <w:bCs/>
                <w:u w:val="single"/>
                <w:lang w:val="fr-FR"/>
              </w:rPr>
              <w:t>:</w:t>
            </w:r>
            <w:r w:rsidRPr="006B3171">
              <w:rPr>
                <w:b/>
                <w:bCs/>
                <w:lang w:val="fr-FR"/>
              </w:rPr>
              <w:t xml:space="preserve"> </w:t>
            </w:r>
            <w:r w:rsidRPr="00D7023D">
              <w:rPr>
                <w:b/>
                <w:bCs/>
                <w:highlight w:val="yellow"/>
                <w:lang w:val="fr-FR"/>
              </w:rPr>
              <w:t>nouveau, nouvelle, toujours, sommes, peut-être</w:t>
            </w:r>
            <w:r w:rsidRPr="006B3171">
              <w:rPr>
                <w:b/>
                <w:bCs/>
                <w:lang w:val="fr-FR"/>
              </w:rPr>
              <w:t xml:space="preserve"> (</w:t>
            </w:r>
            <w:proofErr w:type="spellStart"/>
            <w:r w:rsidRPr="006B3171">
              <w:rPr>
                <w:b/>
                <w:bCs/>
                <w:lang w:val="fr-FR"/>
              </w:rPr>
              <w:t>These</w:t>
            </w:r>
            <w:proofErr w:type="spellEnd"/>
            <w:r w:rsidRPr="006B3171">
              <w:rPr>
                <w:b/>
                <w:bCs/>
                <w:lang w:val="fr-FR"/>
              </w:rPr>
              <w:t xml:space="preserve"> are new </w:t>
            </w:r>
            <w:proofErr w:type="spellStart"/>
            <w:r w:rsidRPr="006B3171">
              <w:rPr>
                <w:b/>
                <w:bCs/>
                <w:lang w:val="fr-FR"/>
              </w:rPr>
              <w:t>words</w:t>
            </w:r>
            <w:proofErr w:type="spellEnd"/>
            <w:r w:rsidRPr="006B3171">
              <w:rPr>
                <w:b/>
                <w:bCs/>
                <w:lang w:val="fr-FR"/>
              </w:rPr>
              <w:t>.)</w:t>
            </w:r>
          </w:p>
          <w:p w14:paraId="5C483522" w14:textId="77777777" w:rsidR="00D0796E" w:rsidRPr="00883080" w:rsidRDefault="00D0796E" w:rsidP="00D1663F">
            <w:r w:rsidRPr="00883080">
              <w:t>A video of the words being read w</w:t>
            </w:r>
            <w:r>
              <w:t>ill be</w:t>
            </w:r>
            <w:r w:rsidRPr="00883080">
              <w:t xml:space="preserve"> uploaded to the Teams page. Watch the video 3 times. On the third time, mute the video and try to read the words yourself.</w:t>
            </w:r>
          </w:p>
          <w:p w14:paraId="592B49AB" w14:textId="77777777" w:rsidR="00D0796E" w:rsidRPr="00765C5F" w:rsidRDefault="00D0796E" w:rsidP="00D1663F"/>
          <w:p w14:paraId="6CB609AC" w14:textId="77777777" w:rsidR="00D0796E" w:rsidRPr="00293F27" w:rsidRDefault="00D0796E" w:rsidP="00D1663F">
            <w:pPr>
              <w:rPr>
                <w:lang w:val="fr-FR"/>
              </w:rPr>
            </w:pPr>
            <w:r w:rsidRPr="00293F27">
              <w:rPr>
                <w:b/>
                <w:bCs/>
                <w:highlight w:val="yellow"/>
                <w:u w:val="single"/>
                <w:lang w:val="fr-FR"/>
              </w:rPr>
              <w:t>Sound:</w:t>
            </w:r>
            <w:r w:rsidRPr="00293F27">
              <w:rPr>
                <w:lang w:val="fr-FR"/>
              </w:rPr>
              <w:t xml:space="preserve"> Agnès Agneau</w:t>
            </w:r>
          </w:p>
          <w:p w14:paraId="1E9E028C" w14:textId="77777777" w:rsidR="00D0796E" w:rsidRPr="00293F27" w:rsidRDefault="00D0796E" w:rsidP="00D1663F">
            <w:pPr>
              <w:rPr>
                <w:lang w:val="fr-FR"/>
              </w:rPr>
            </w:pPr>
            <w:r w:rsidRPr="00293F27">
              <w:rPr>
                <w:lang w:val="fr-FR"/>
              </w:rPr>
              <w:t xml:space="preserve"> </w:t>
            </w:r>
            <w:hyperlink r:id="rId6" w:history="1">
              <w:r w:rsidRPr="00293F27">
                <w:rPr>
                  <w:color w:val="0000FF"/>
                  <w:u w:val="single"/>
                  <w:lang w:val="fr-FR"/>
                </w:rPr>
                <w:t>Agnès Agneau - YouTube</w:t>
              </w:r>
            </w:hyperlink>
          </w:p>
          <w:p w14:paraId="2ED48077" w14:textId="77777777" w:rsidR="00D0796E" w:rsidRDefault="00D0796E" w:rsidP="00D1663F">
            <w:r>
              <w:t>A copy of the poem has been uploaded to the Teams page. Can you find all of the “</w:t>
            </w:r>
            <w:proofErr w:type="spellStart"/>
            <w:r>
              <w:t>gn’s</w:t>
            </w:r>
            <w:proofErr w:type="spellEnd"/>
            <w:r>
              <w:t>”</w:t>
            </w:r>
          </w:p>
          <w:p w14:paraId="29511346" w14:textId="77777777" w:rsidR="00D0796E" w:rsidRPr="00883080" w:rsidRDefault="00D0796E" w:rsidP="00D1663F"/>
          <w:p w14:paraId="265D2731" w14:textId="77777777" w:rsidR="00D0796E" w:rsidRDefault="00D0796E" w:rsidP="00D1663F">
            <w:r w:rsidRPr="003D10F4">
              <w:rPr>
                <w:highlight w:val="yellow"/>
                <w:u w:val="single"/>
                <w:lang w:val="fr-FR"/>
              </w:rPr>
              <w:t>Reading</w:t>
            </w:r>
            <w:r w:rsidRPr="003D10F4">
              <w:rPr>
                <w:u w:val="single"/>
                <w:lang w:val="fr-FR"/>
              </w:rPr>
              <w:t xml:space="preserve">: </w:t>
            </w:r>
            <w:hyperlink r:id="rId7" w:history="1">
              <w:r w:rsidRPr="003D10F4">
                <w:rPr>
                  <w:rStyle w:val="Hyperlink"/>
                  <w:lang w:val="fr-FR"/>
                </w:rPr>
                <w:t xml:space="preserve">Je lis, je lis, littératie ! </w:t>
              </w:r>
              <w:r>
                <w:rPr>
                  <w:rStyle w:val="Hyperlink"/>
                </w:rPr>
                <w:t>ONLINE (rkpublishing.com)</w:t>
              </w:r>
            </w:hyperlink>
          </w:p>
          <w:p w14:paraId="4FCA5554" w14:textId="1D4888A1" w:rsidR="00F045EE" w:rsidRDefault="00D0796E" w:rsidP="00D1663F">
            <w:r>
              <w:t xml:space="preserve">Three books have been assigned to each child on the Je </w:t>
            </w:r>
            <w:proofErr w:type="spellStart"/>
            <w:r>
              <w:t>lis</w:t>
            </w:r>
            <w:proofErr w:type="spellEnd"/>
            <w:r>
              <w:t>! Website. Each book should be read a few times throughout the week. Please work on things like fluency, expression and volume. If you feel you are ready, you can record yourself reading and I will listen to it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2AE52BF" w14:textId="77777777" w:rsidR="0084014F" w:rsidRDefault="0084014F" w:rsidP="00D1663F"/>
          <w:p w14:paraId="74A91D16" w14:textId="77777777" w:rsidR="0084014F" w:rsidRDefault="0084014F" w:rsidP="0084014F">
            <w:pPr>
              <w:rPr>
                <w:b/>
                <w:bCs/>
              </w:rPr>
            </w:pPr>
            <w:r w:rsidRPr="00883080">
              <w:rPr>
                <w:b/>
                <w:bCs/>
                <w:highlight w:val="yellow"/>
                <w:u w:val="single"/>
              </w:rPr>
              <w:t>Oral Activity:</w:t>
            </w:r>
            <w:r w:rsidRPr="00883080">
              <w:rPr>
                <w:b/>
                <w:bCs/>
                <w:highlight w:val="yellow"/>
              </w:rPr>
              <w:t xml:space="preserve"> You are going to have ALL WEEK to complete this activity!</w:t>
            </w:r>
          </w:p>
          <w:p w14:paraId="6C3350B0" w14:textId="19CF0096" w:rsidR="00D0796E" w:rsidRDefault="00507F5D" w:rsidP="00D1663F">
            <w:r w:rsidRPr="00DF7AD9">
              <w:rPr>
                <w:b/>
                <w:bCs/>
              </w:rPr>
              <w:t xml:space="preserve">Mon </w:t>
            </w:r>
            <w:r w:rsidR="00DF7AD9" w:rsidRPr="00DF7AD9">
              <w:rPr>
                <w:b/>
                <w:bCs/>
              </w:rPr>
              <w:t xml:space="preserve">animal </w:t>
            </w:r>
            <w:proofErr w:type="spellStart"/>
            <w:r w:rsidR="00DF7AD9" w:rsidRPr="00DF7AD9">
              <w:rPr>
                <w:b/>
                <w:bCs/>
              </w:rPr>
              <w:t>préfér</w:t>
            </w:r>
            <w:r w:rsidR="00662225">
              <w:rPr>
                <w:b/>
                <w:bCs/>
              </w:rPr>
              <w:t>é</w:t>
            </w:r>
            <w:proofErr w:type="spellEnd"/>
            <w:r w:rsidR="00DF7AD9" w:rsidRPr="00DF7AD9">
              <w:rPr>
                <w:b/>
                <w:bCs/>
              </w:rPr>
              <w:t xml:space="preserve"> (My Favorite Animal)- </w:t>
            </w:r>
            <w:r w:rsidR="00DF7AD9" w:rsidRPr="00DF7AD9">
              <w:t>you will choo</w:t>
            </w:r>
            <w:r w:rsidR="00DF7AD9">
              <w:t xml:space="preserve">se any animal and you are going to describe it. </w:t>
            </w:r>
            <w:r w:rsidR="00E05D49">
              <w:t xml:space="preserve">You will record a video and post it to the Teams page (or </w:t>
            </w:r>
            <w:r w:rsidR="00DE0998">
              <w:t>s</w:t>
            </w:r>
            <w:r w:rsidR="00E05D49">
              <w:t>end it to me privately).</w:t>
            </w:r>
            <w:r w:rsidR="00783590">
              <w:t xml:space="preserve"> Be as creative as you want. You can use a picture, a stuffed </w:t>
            </w:r>
            <w:r w:rsidR="00A30BD0">
              <w:t>animal,</w:t>
            </w:r>
            <w:r w:rsidR="00783590">
              <w:t xml:space="preserve"> or a toy.</w:t>
            </w:r>
            <w:r w:rsidR="002778DF">
              <w:t xml:space="preserve"> Things you will include in the description: size</w:t>
            </w:r>
            <w:r w:rsidR="00A30BD0">
              <w:t xml:space="preserve"> (taille)</w:t>
            </w:r>
            <w:r w:rsidR="002778DF">
              <w:t>, how many paws</w:t>
            </w:r>
            <w:r w:rsidR="00A30BD0">
              <w:t xml:space="preserve"> (</w:t>
            </w:r>
            <w:proofErr w:type="spellStart"/>
            <w:r w:rsidR="00A30BD0">
              <w:t>pattes</w:t>
            </w:r>
            <w:proofErr w:type="spellEnd"/>
            <w:r w:rsidR="00A30BD0">
              <w:t>)</w:t>
            </w:r>
            <w:r w:rsidR="00B14CB3">
              <w:t>, color</w:t>
            </w:r>
            <w:r w:rsidR="00A30BD0">
              <w:t xml:space="preserve"> (couleur)</w:t>
            </w:r>
            <w:r w:rsidR="00B14CB3">
              <w:t>, tail</w:t>
            </w:r>
            <w:r w:rsidR="00A30BD0">
              <w:t xml:space="preserve"> (queue)</w:t>
            </w:r>
            <w:r w:rsidR="00B14CB3">
              <w:t>, ears</w:t>
            </w:r>
            <w:r w:rsidR="00A30BD0">
              <w:t xml:space="preserve"> (</w:t>
            </w:r>
            <w:proofErr w:type="spellStart"/>
            <w:r w:rsidR="00A30BD0">
              <w:t>oreilles</w:t>
            </w:r>
            <w:proofErr w:type="spellEnd"/>
            <w:r w:rsidR="00A30BD0">
              <w:t>)</w:t>
            </w:r>
            <w:r w:rsidR="00B14CB3">
              <w:t>, how they move</w:t>
            </w:r>
            <w:r w:rsidR="00A30BD0">
              <w:t xml:space="preserve"> (</w:t>
            </w:r>
            <w:proofErr w:type="spellStart"/>
            <w:r w:rsidR="00A30BD0">
              <w:t>d</w:t>
            </w:r>
            <w:r w:rsidR="00467F81">
              <w:t>é</w:t>
            </w:r>
            <w:r w:rsidR="00A30BD0">
              <w:t>placer</w:t>
            </w:r>
            <w:proofErr w:type="spellEnd"/>
            <w:r w:rsidR="00A30BD0">
              <w:t>)</w:t>
            </w:r>
            <w:r w:rsidR="00B14CB3">
              <w:t>, what they eat</w:t>
            </w:r>
            <w:r w:rsidR="00467F81">
              <w:t xml:space="preserve"> (manger)</w:t>
            </w:r>
            <w:r w:rsidR="00B14CB3">
              <w:t>, where they live</w:t>
            </w:r>
            <w:r w:rsidR="00467F81">
              <w:t xml:space="preserve"> (</w:t>
            </w:r>
            <w:proofErr w:type="spellStart"/>
            <w:r w:rsidR="00467F81">
              <w:t>habite</w:t>
            </w:r>
            <w:r w:rsidR="00813B19">
              <w:t>r</w:t>
            </w:r>
            <w:proofErr w:type="spellEnd"/>
            <w:r w:rsidR="00467F81">
              <w:t>)</w:t>
            </w:r>
            <w:r w:rsidR="00430CC1">
              <w:t>. I will post a video and a written example on the Teams page.</w:t>
            </w:r>
          </w:p>
          <w:p w14:paraId="05B3DC80" w14:textId="1A4AB9F2" w:rsidR="00430CC1" w:rsidRPr="00DF7AD9" w:rsidRDefault="00430CC1" w:rsidP="00D1663F">
            <w:r>
              <w:t xml:space="preserve">If you don’t feel comfortable recording yourself, you can </w:t>
            </w:r>
            <w:r w:rsidR="00355964">
              <w:t>write a description and send a picture of that.</w:t>
            </w:r>
          </w:p>
        </w:tc>
      </w:tr>
      <w:tr w:rsidR="00D0796E" w:rsidRPr="00B20ACF" w14:paraId="7E60E9A7" w14:textId="77777777" w:rsidTr="00D1663F">
        <w:trPr>
          <w:trHeight w:val="3581"/>
        </w:trPr>
        <w:tc>
          <w:tcPr>
            <w:tcW w:w="1345" w:type="dxa"/>
          </w:tcPr>
          <w:p w14:paraId="1846C7B4" w14:textId="77777777" w:rsidR="00D0796E" w:rsidRPr="00DF7AD9" w:rsidRDefault="00D0796E" w:rsidP="00D1663F">
            <w:pPr>
              <w:jc w:val="center"/>
              <w:rPr>
                <w:rFonts w:ascii="Century Gothic" w:hAnsi="Century Gothic"/>
                <w:b/>
                <w:bCs/>
                <w:sz w:val="32"/>
                <w:szCs w:val="32"/>
                <w:u w:val="single"/>
              </w:rPr>
            </w:pPr>
          </w:p>
          <w:p w14:paraId="6E67FD69" w14:textId="77777777" w:rsidR="00D0796E" w:rsidRPr="00DF7AD9" w:rsidRDefault="00D0796E" w:rsidP="00D1663F">
            <w:pPr>
              <w:jc w:val="center"/>
              <w:rPr>
                <w:rFonts w:ascii="Century Gothic" w:hAnsi="Century Gothic"/>
                <w:b/>
                <w:bCs/>
                <w:sz w:val="32"/>
                <w:szCs w:val="32"/>
                <w:u w:val="single"/>
              </w:rPr>
            </w:pPr>
          </w:p>
          <w:p w14:paraId="267187C1" w14:textId="77777777" w:rsidR="00D0796E" w:rsidRPr="00DF7AD9" w:rsidRDefault="00D0796E" w:rsidP="00D1663F">
            <w:pPr>
              <w:jc w:val="center"/>
              <w:rPr>
                <w:rFonts w:ascii="Century Gothic" w:hAnsi="Century Gothic"/>
                <w:b/>
                <w:bCs/>
                <w:sz w:val="32"/>
                <w:szCs w:val="32"/>
                <w:u w:val="single"/>
              </w:rPr>
            </w:pPr>
          </w:p>
          <w:p w14:paraId="6C71AC16" w14:textId="77777777" w:rsidR="00D0796E" w:rsidRDefault="00D0796E" w:rsidP="00D1663F">
            <w:pPr>
              <w:jc w:val="center"/>
              <w:rPr>
                <w:rFonts w:ascii="Century Gothic" w:hAnsi="Century Gothic"/>
                <w:b/>
                <w:bCs/>
                <w:sz w:val="32"/>
                <w:szCs w:val="32"/>
                <w:u w:val="single"/>
              </w:rPr>
            </w:pPr>
            <w:r w:rsidRPr="00A45B07">
              <w:rPr>
                <w:rFonts w:ascii="Century Gothic" w:hAnsi="Century Gothic"/>
                <w:b/>
                <w:bCs/>
                <w:sz w:val="32"/>
                <w:szCs w:val="32"/>
                <w:highlight w:val="green"/>
                <w:u w:val="single"/>
              </w:rPr>
              <w:t>Math</w:t>
            </w:r>
          </w:p>
          <w:p w14:paraId="5FE3B1F0" w14:textId="77777777" w:rsidR="00D0796E" w:rsidRPr="002F1D3D" w:rsidRDefault="00D0796E" w:rsidP="00D1663F">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799B5515" wp14:editId="571BF958">
                  <wp:extent cx="759653" cy="776088"/>
                  <wp:effectExtent l="0" t="0" r="2540" b="50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98" cy="809031"/>
                          </a:xfrm>
                          <a:prstGeom prst="rect">
                            <a:avLst/>
                          </a:prstGeom>
                          <a:noFill/>
                          <a:ln>
                            <a:noFill/>
                          </a:ln>
                        </pic:spPr>
                      </pic:pic>
                    </a:graphicData>
                  </a:graphic>
                </wp:inline>
              </w:drawing>
            </w:r>
          </w:p>
        </w:tc>
        <w:tc>
          <w:tcPr>
            <w:tcW w:w="8005" w:type="dxa"/>
          </w:tcPr>
          <w:p w14:paraId="3D2E3E65" w14:textId="77777777" w:rsidR="00D0796E" w:rsidRDefault="00D0796E" w:rsidP="00D1663F">
            <w:pPr>
              <w:pStyle w:val="ListParagraph"/>
              <w:numPr>
                <w:ilvl w:val="0"/>
                <w:numId w:val="1"/>
              </w:numPr>
            </w:pPr>
            <w:r>
              <w:t xml:space="preserve">Play </w:t>
            </w:r>
            <w:proofErr w:type="spellStart"/>
            <w:r>
              <w:t>Zorbit</w:t>
            </w:r>
            <w:proofErr w:type="spellEnd"/>
            <w:r>
              <w:t xml:space="preserve"> Math for 20 minutes. </w:t>
            </w:r>
          </w:p>
          <w:p w14:paraId="41C06E18" w14:textId="1D3D7527" w:rsidR="00B20ACF" w:rsidRDefault="00B20ACF" w:rsidP="00B20ACF">
            <w:pPr>
              <w:pStyle w:val="ListParagraph"/>
              <w:numPr>
                <w:ilvl w:val="0"/>
                <w:numId w:val="1"/>
              </w:numPr>
            </w:pPr>
            <w:r>
              <w:t>Today we will be working on representing numbers. Please take the number 61 and represent it as many ways as possible. Some suggestions are base ten blocks, ten frames, tally marks, money, dice, words, equations, odd/even etc. Please use the whiteboard in your learning packet.</w:t>
            </w:r>
          </w:p>
          <w:p w14:paraId="538FEBCF" w14:textId="66D2FED6" w:rsidR="00B20ACF" w:rsidRDefault="00B20ACF" w:rsidP="00B20ACF">
            <w:pPr>
              <w:pStyle w:val="ListParagraph"/>
              <w:numPr>
                <w:ilvl w:val="0"/>
                <w:numId w:val="1"/>
              </w:numPr>
            </w:pPr>
            <w:r>
              <w:t>In your learning packet, there is a worksheet that says “</w:t>
            </w:r>
            <w:proofErr w:type="spellStart"/>
            <w:r>
              <w:t>Dénombrer</w:t>
            </w:r>
            <w:proofErr w:type="spellEnd"/>
            <w:r>
              <w:t>” in the top left corner. You will represent each number using tens (</w:t>
            </w:r>
            <w:proofErr w:type="spellStart"/>
            <w:r>
              <w:t>dizaines</w:t>
            </w:r>
            <w:proofErr w:type="spellEnd"/>
            <w:r>
              <w:t>) and ones (</w:t>
            </w:r>
            <w:proofErr w:type="spellStart"/>
            <w:r>
              <w:t>unit</w:t>
            </w:r>
            <w:r w:rsidR="00F90B52">
              <w:t>é</w:t>
            </w:r>
            <w:r>
              <w:t>s</w:t>
            </w:r>
            <w:proofErr w:type="spellEnd"/>
            <w:r>
              <w:t>).</w:t>
            </w:r>
          </w:p>
          <w:p w14:paraId="43B8A11B" w14:textId="506745D2" w:rsidR="00D0796E" w:rsidRDefault="00B20ACF" w:rsidP="00D1663F">
            <w:pPr>
              <w:pStyle w:val="ListParagraph"/>
              <w:numPr>
                <w:ilvl w:val="0"/>
                <w:numId w:val="1"/>
              </w:numPr>
            </w:pPr>
            <w:r>
              <w:t>Give this a try</w:t>
            </w:r>
          </w:p>
          <w:p w14:paraId="24EE7736" w14:textId="20D00E74" w:rsidR="00B20ACF" w:rsidRDefault="00662225" w:rsidP="00B20ACF">
            <w:pPr>
              <w:pStyle w:val="ListParagraph"/>
            </w:pPr>
            <w:hyperlink r:id="rId9" w:history="1">
              <w:r w:rsidR="00B20ACF" w:rsidRPr="00B20ACF">
                <w:rPr>
                  <w:color w:val="0000FF"/>
                  <w:u w:val="single"/>
                </w:rPr>
                <w:t>IXL | Place value models - tens and ones | Grade 2 math</w:t>
              </w:r>
            </w:hyperlink>
          </w:p>
          <w:p w14:paraId="3B6DCD11" w14:textId="77777777" w:rsidR="00D0796E" w:rsidRPr="00B20ACF" w:rsidRDefault="00D0796E" w:rsidP="00B20ACF">
            <w:pPr>
              <w:ind w:left="360"/>
            </w:pPr>
          </w:p>
        </w:tc>
      </w:tr>
      <w:tr w:rsidR="00D0796E" w:rsidRPr="005236AF" w14:paraId="71D269CD" w14:textId="77777777" w:rsidTr="00D1663F">
        <w:trPr>
          <w:trHeight w:val="3581"/>
        </w:trPr>
        <w:tc>
          <w:tcPr>
            <w:tcW w:w="1345" w:type="dxa"/>
          </w:tcPr>
          <w:p w14:paraId="66F09BC2" w14:textId="77777777" w:rsidR="00D0796E" w:rsidRPr="00B20ACF" w:rsidRDefault="00D0796E" w:rsidP="00D1663F">
            <w:pPr>
              <w:jc w:val="center"/>
              <w:rPr>
                <w:rFonts w:ascii="Century Gothic" w:hAnsi="Century Gothic"/>
                <w:b/>
                <w:bCs/>
                <w:sz w:val="32"/>
                <w:szCs w:val="32"/>
                <w:u w:val="single"/>
              </w:rPr>
            </w:pPr>
          </w:p>
          <w:p w14:paraId="3794577D" w14:textId="77777777" w:rsidR="00D0796E" w:rsidRPr="002F1D3D" w:rsidRDefault="00D0796E" w:rsidP="00D1663F">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Exploration,</w:t>
            </w:r>
          </w:p>
          <w:p w14:paraId="50ED3378" w14:textId="77777777" w:rsidR="00D0796E" w:rsidRPr="002F1D3D" w:rsidRDefault="00D0796E" w:rsidP="00D1663F">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Art,</w:t>
            </w:r>
          </w:p>
          <w:p w14:paraId="36DC735D" w14:textId="77777777" w:rsidR="00D0796E" w:rsidRDefault="00D0796E" w:rsidP="00D1663F">
            <w:pPr>
              <w:jc w:val="center"/>
              <w:rPr>
                <w:rFonts w:ascii="Century Gothic" w:hAnsi="Century Gothic"/>
                <w:b/>
                <w:bCs/>
                <w:sz w:val="32"/>
                <w:szCs w:val="32"/>
                <w:u w:val="single"/>
              </w:rPr>
            </w:pPr>
            <w:r w:rsidRPr="002F1D3D">
              <w:rPr>
                <w:rFonts w:ascii="Century Gothic" w:hAnsi="Century Gothic"/>
                <w:b/>
                <w:bCs/>
                <w:sz w:val="32"/>
                <w:szCs w:val="32"/>
                <w:highlight w:val="cyan"/>
                <w:u w:val="single"/>
              </w:rPr>
              <w:t>You and Your World</w:t>
            </w:r>
          </w:p>
          <w:p w14:paraId="4242786C" w14:textId="77777777" w:rsidR="00D0796E" w:rsidRDefault="00D0796E" w:rsidP="00D1663F">
            <w:pPr>
              <w:jc w:val="center"/>
              <w:rPr>
                <w:rFonts w:ascii="Century Gothic" w:hAnsi="Century Gothic"/>
                <w:b/>
                <w:bCs/>
                <w:sz w:val="32"/>
                <w:szCs w:val="32"/>
                <w:u w:val="single"/>
              </w:rPr>
            </w:pPr>
          </w:p>
          <w:p w14:paraId="0B12A593" w14:textId="77777777" w:rsidR="00D0796E" w:rsidRDefault="00D0796E" w:rsidP="00D1663F">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67398267" wp14:editId="244C96AA">
                  <wp:extent cx="659423" cy="645459"/>
                  <wp:effectExtent l="0" t="0" r="7620" b="254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434" cy="675813"/>
                          </a:xfrm>
                          <a:prstGeom prst="rect">
                            <a:avLst/>
                          </a:prstGeom>
                          <a:noFill/>
                          <a:ln>
                            <a:noFill/>
                          </a:ln>
                        </pic:spPr>
                      </pic:pic>
                    </a:graphicData>
                  </a:graphic>
                </wp:inline>
              </w:drawing>
            </w:r>
          </w:p>
          <w:p w14:paraId="65669FD0" w14:textId="77777777" w:rsidR="00D0796E" w:rsidRDefault="00D0796E" w:rsidP="00D1663F">
            <w:pPr>
              <w:rPr>
                <w:rFonts w:ascii="Century Gothic" w:hAnsi="Century Gothic"/>
                <w:b/>
                <w:bCs/>
                <w:sz w:val="32"/>
                <w:szCs w:val="32"/>
              </w:rPr>
            </w:pPr>
          </w:p>
          <w:p w14:paraId="2D0DDD3C" w14:textId="77777777" w:rsidR="00D0796E" w:rsidRDefault="00D0796E" w:rsidP="00D1663F">
            <w:pPr>
              <w:rPr>
                <w:rFonts w:ascii="Century Gothic" w:hAnsi="Century Gothic"/>
                <w:b/>
                <w:bCs/>
                <w:sz w:val="32"/>
                <w:szCs w:val="32"/>
              </w:rPr>
            </w:pPr>
          </w:p>
          <w:p w14:paraId="07ED0524" w14:textId="77777777" w:rsidR="00D0796E" w:rsidRPr="00BC3C47" w:rsidRDefault="00D0796E" w:rsidP="00D1663F">
            <w:pPr>
              <w:jc w:val="center"/>
              <w:rPr>
                <w:rFonts w:ascii="Century Gothic" w:hAnsi="Century Gothic"/>
                <w:sz w:val="32"/>
                <w:szCs w:val="32"/>
              </w:rPr>
            </w:pPr>
          </w:p>
        </w:tc>
        <w:tc>
          <w:tcPr>
            <w:tcW w:w="8005" w:type="dxa"/>
          </w:tcPr>
          <w:p w14:paraId="2AEAEE5A" w14:textId="77777777" w:rsidR="00D0796E" w:rsidRDefault="00D0796E" w:rsidP="00D1663F"/>
          <w:p w14:paraId="026F2F7B" w14:textId="03CA089F" w:rsidR="00D0796E" w:rsidRPr="00F90B52" w:rsidRDefault="00662225" w:rsidP="00D1663F">
            <w:pPr>
              <w:rPr>
                <w:lang w:val="fr-FR"/>
              </w:rPr>
            </w:pPr>
            <w:hyperlink r:id="rId11" w:history="1">
              <w:r w:rsidR="00F50A8C" w:rsidRPr="00F50A8C">
                <w:rPr>
                  <w:color w:val="0000FF"/>
                  <w:u w:val="single"/>
                  <w:lang w:val="fr-FR"/>
                </w:rPr>
                <w:t>Les animaux sauvages pour les enfants - Vocabulaire pour les enfants - YouTube</w:t>
              </w:r>
            </w:hyperlink>
          </w:p>
          <w:p w14:paraId="78B96498" w14:textId="6595C9A8" w:rsidR="00F50A8C" w:rsidRPr="00F90B52" w:rsidRDefault="00662225" w:rsidP="00D1663F">
            <w:pPr>
              <w:rPr>
                <w:lang w:val="fr-FR"/>
              </w:rPr>
            </w:pPr>
            <w:hyperlink r:id="rId12" w:history="1">
              <w:r w:rsidR="00F50A8C" w:rsidRPr="00F50A8C">
                <w:rPr>
                  <w:color w:val="0000FF"/>
                  <w:u w:val="single"/>
                  <w:lang w:val="fr-FR"/>
                </w:rPr>
                <w:t>Apprendre les animaux de la ferme - Apprendre le Français - YouTube</w:t>
              </w:r>
            </w:hyperlink>
          </w:p>
          <w:p w14:paraId="3E6623FF" w14:textId="0CD1504F" w:rsidR="00D249A9" w:rsidRPr="00D249A9" w:rsidRDefault="00662225" w:rsidP="00D1663F">
            <w:pPr>
              <w:rPr>
                <w:lang w:val="fr-FR"/>
              </w:rPr>
            </w:pPr>
            <w:hyperlink r:id="rId13" w:history="1">
              <w:r w:rsidR="00D249A9" w:rsidRPr="00D249A9">
                <w:rPr>
                  <w:color w:val="0000FF"/>
                  <w:u w:val="single"/>
                  <w:lang w:val="fr-FR"/>
                </w:rPr>
                <w:t>Les reptiles pour enfants - Les animaux vertébrés - Les sciences naturelles pour enfants - YouTube</w:t>
              </w:r>
            </w:hyperlink>
          </w:p>
          <w:p w14:paraId="1C3E321C" w14:textId="19151FE9" w:rsidR="00F50A8C" w:rsidRDefault="00F50A8C" w:rsidP="00D1663F">
            <w:pPr>
              <w:rPr>
                <w:lang w:val="fr-FR"/>
              </w:rPr>
            </w:pPr>
          </w:p>
          <w:p w14:paraId="5A75E8E9" w14:textId="35A20D47" w:rsidR="00F50A8C" w:rsidRPr="00F50A8C" w:rsidRDefault="00F50A8C" w:rsidP="00D1663F">
            <w:r w:rsidRPr="00F50A8C">
              <w:t>Here are a few v</w:t>
            </w:r>
            <w:r>
              <w:t xml:space="preserve">ideos about animals. As you watch the videos, think about what the animals look like (physical characteristics). What color are they (couleur)? </w:t>
            </w:r>
            <w:r w:rsidR="00D249A9">
              <w:t>H</w:t>
            </w:r>
            <w:r>
              <w:t>ow many paws do they have (</w:t>
            </w:r>
            <w:proofErr w:type="spellStart"/>
            <w:r>
              <w:t>pattes</w:t>
            </w:r>
            <w:proofErr w:type="spellEnd"/>
            <w:r>
              <w:t xml:space="preserve">)? </w:t>
            </w:r>
            <w:r w:rsidR="00D249A9">
              <w:t>D</w:t>
            </w:r>
            <w:r>
              <w:t>o they have a tail (queue)?</w:t>
            </w:r>
            <w:r w:rsidR="00D249A9">
              <w:t xml:space="preserve"> What size are they (taille)?</w:t>
            </w:r>
            <w:r w:rsidR="00C82C8B">
              <w:t xml:space="preserve"> How do they move?</w:t>
            </w:r>
            <w:r w:rsidR="009D742B">
              <w:t xml:space="preserve"> (</w:t>
            </w:r>
            <w:proofErr w:type="spellStart"/>
            <w:r w:rsidR="009D742B">
              <w:t>d</w:t>
            </w:r>
            <w:r w:rsidR="00813B19">
              <w:t>é</w:t>
            </w:r>
            <w:r w:rsidR="009D742B">
              <w:t>placer</w:t>
            </w:r>
            <w:proofErr w:type="spellEnd"/>
            <w:r w:rsidR="009D742B">
              <w:t>)</w:t>
            </w:r>
          </w:p>
          <w:p w14:paraId="7E7D40FF" w14:textId="77777777" w:rsidR="00D0796E" w:rsidRPr="00F50A8C" w:rsidRDefault="00D0796E" w:rsidP="00D1663F"/>
          <w:p w14:paraId="26336323" w14:textId="77777777" w:rsidR="00D0796E" w:rsidRPr="005236AF" w:rsidRDefault="00D0796E" w:rsidP="00D1663F">
            <w:r>
              <w:t xml:space="preserve">Don’t forget to take the time for fresh air and physical activity. You can also check </w:t>
            </w:r>
            <w:proofErr w:type="spellStart"/>
            <w:r>
              <w:t>Mr.Williston’s</w:t>
            </w:r>
            <w:proofErr w:type="spellEnd"/>
            <w:r>
              <w:t xml:space="preserve"> </w:t>
            </w:r>
            <w:proofErr w:type="spellStart"/>
            <w:r>
              <w:t>Phys.ed</w:t>
            </w:r>
            <w:proofErr w:type="spellEnd"/>
            <w:r>
              <w:t xml:space="preserve"> page and Mrs. Comeau’s music page.</w:t>
            </w:r>
          </w:p>
          <w:p w14:paraId="1C6F00DF" w14:textId="77777777" w:rsidR="00D0796E" w:rsidRPr="005236AF" w:rsidRDefault="00D0796E" w:rsidP="00D1663F"/>
          <w:p w14:paraId="6981259A" w14:textId="77777777" w:rsidR="00D0796E" w:rsidRDefault="00D0796E" w:rsidP="00D1663F">
            <w:r w:rsidRPr="005236AF">
              <w:t xml:space="preserve">If you have any </w:t>
            </w:r>
            <w:r>
              <w:t xml:space="preserve">questions/comments/concerns, please send me an email at </w:t>
            </w:r>
            <w:hyperlink r:id="rId14" w:history="1">
              <w:r w:rsidRPr="00B01F9A">
                <w:rPr>
                  <w:rStyle w:val="Hyperlink"/>
                </w:rPr>
                <w:t>sara.russell@nbed.nb.ca</w:t>
              </w:r>
            </w:hyperlink>
            <w:r>
              <w:t xml:space="preserve">. </w:t>
            </w:r>
          </w:p>
          <w:p w14:paraId="1A8C86CC" w14:textId="77777777" w:rsidR="00D0796E" w:rsidRDefault="00D0796E" w:rsidP="00D1663F">
            <w:r>
              <w:t>Have a great day!!</w:t>
            </w:r>
          </w:p>
          <w:p w14:paraId="1C1C11A2" w14:textId="77777777" w:rsidR="00D0796E" w:rsidRDefault="00D0796E" w:rsidP="00D1663F"/>
          <w:p w14:paraId="7BDD3F4D" w14:textId="77777777" w:rsidR="00D0796E" w:rsidRPr="005236AF" w:rsidRDefault="00D0796E" w:rsidP="00D1663F">
            <w:r w:rsidRPr="00EA310E">
              <w:rPr>
                <w:highlight w:val="yellow"/>
              </w:rPr>
              <w:t>**Please remember to keep all completed work for when we return to school.</w:t>
            </w:r>
          </w:p>
        </w:tc>
      </w:tr>
      <w:tr w:rsidR="00D0796E" w14:paraId="229A5F60" w14:textId="77777777" w:rsidTr="00D1663F">
        <w:trPr>
          <w:trHeight w:val="3581"/>
        </w:trPr>
        <w:tc>
          <w:tcPr>
            <w:tcW w:w="1345" w:type="dxa"/>
          </w:tcPr>
          <w:p w14:paraId="3031CEFE" w14:textId="77777777" w:rsidR="00D0796E" w:rsidRPr="00A52931" w:rsidRDefault="00D0796E" w:rsidP="00D1663F">
            <w:pPr>
              <w:jc w:val="center"/>
              <w:rPr>
                <w:rFonts w:ascii="Century Gothic" w:hAnsi="Century Gothic"/>
                <w:b/>
                <w:bCs/>
                <w:sz w:val="32"/>
                <w:szCs w:val="32"/>
                <w:u w:val="single"/>
              </w:rPr>
            </w:pPr>
          </w:p>
          <w:p w14:paraId="01DEA0F2" w14:textId="77777777" w:rsidR="00D0796E" w:rsidRPr="00A52931" w:rsidRDefault="00D0796E" w:rsidP="00D1663F">
            <w:pPr>
              <w:jc w:val="center"/>
              <w:rPr>
                <w:rFonts w:ascii="Century Gothic" w:hAnsi="Century Gothic"/>
                <w:b/>
                <w:bCs/>
                <w:sz w:val="32"/>
                <w:szCs w:val="32"/>
                <w:u w:val="single"/>
              </w:rPr>
            </w:pPr>
          </w:p>
          <w:p w14:paraId="54D12001" w14:textId="77777777" w:rsidR="00D0796E" w:rsidRPr="00A52931" w:rsidRDefault="00D0796E" w:rsidP="00D1663F">
            <w:pPr>
              <w:jc w:val="center"/>
              <w:rPr>
                <w:rFonts w:ascii="Century Gothic" w:hAnsi="Century Gothic"/>
                <w:b/>
                <w:bCs/>
                <w:sz w:val="32"/>
                <w:szCs w:val="32"/>
                <w:u w:val="single"/>
              </w:rPr>
            </w:pPr>
          </w:p>
          <w:p w14:paraId="75C5BA20" w14:textId="77777777" w:rsidR="00D0796E" w:rsidRPr="00BF06A9" w:rsidRDefault="00D0796E" w:rsidP="00D1663F">
            <w:pPr>
              <w:jc w:val="center"/>
              <w:rPr>
                <w:rFonts w:ascii="Century Gothic" w:hAnsi="Century Gothic"/>
                <w:b/>
                <w:bCs/>
                <w:sz w:val="32"/>
                <w:szCs w:val="32"/>
                <w:u w:val="single"/>
                <w:lang w:val="fr-FR"/>
              </w:rPr>
            </w:pPr>
            <w:proofErr w:type="spellStart"/>
            <w:r>
              <w:rPr>
                <w:rFonts w:ascii="Century Gothic" w:hAnsi="Century Gothic"/>
                <w:b/>
                <w:bCs/>
                <w:sz w:val="32"/>
                <w:szCs w:val="32"/>
                <w:u w:val="single"/>
                <w:lang w:val="fr-FR"/>
              </w:rPr>
              <w:t>Other</w:t>
            </w:r>
            <w:proofErr w:type="spellEnd"/>
            <w:r>
              <w:rPr>
                <w:rFonts w:ascii="Century Gothic" w:hAnsi="Century Gothic"/>
                <w:b/>
                <w:bCs/>
                <w:sz w:val="32"/>
                <w:szCs w:val="32"/>
                <w:u w:val="single"/>
                <w:lang w:val="fr-FR"/>
              </w:rPr>
              <w:t xml:space="preserve"> French Learning </w:t>
            </w:r>
            <w:proofErr w:type="spellStart"/>
            <w:r>
              <w:rPr>
                <w:rFonts w:ascii="Century Gothic" w:hAnsi="Century Gothic"/>
                <w:b/>
                <w:bCs/>
                <w:sz w:val="32"/>
                <w:szCs w:val="32"/>
                <w:u w:val="single"/>
                <w:lang w:val="fr-FR"/>
              </w:rPr>
              <w:t>Opportunities</w:t>
            </w:r>
            <w:proofErr w:type="spellEnd"/>
          </w:p>
        </w:tc>
        <w:tc>
          <w:tcPr>
            <w:tcW w:w="8005" w:type="dxa"/>
          </w:tcPr>
          <w:p w14:paraId="3D8266D2" w14:textId="77777777" w:rsidR="00D0796E" w:rsidRDefault="00D0796E" w:rsidP="00D1663F">
            <w:pPr>
              <w:rPr>
                <w:rFonts w:cstheme="minorHAnsi"/>
              </w:rPr>
            </w:pPr>
            <w:r>
              <w:rPr>
                <w:rFonts w:cstheme="minorHAnsi"/>
              </w:rPr>
              <w:t xml:space="preserve">Listen to French stories on Tumble Books: </w:t>
            </w:r>
            <w:hyperlink r:id="rId15" w:history="1">
              <w:r>
                <w:rPr>
                  <w:rStyle w:val="Hyperlink"/>
                  <w:rFonts w:cstheme="minorHAnsi"/>
                </w:rPr>
                <w:t>https://www.tumblebooks.com/</w:t>
              </w:r>
            </w:hyperlink>
          </w:p>
          <w:p w14:paraId="4EAF503E" w14:textId="77777777" w:rsidR="00D0796E" w:rsidRDefault="00D0796E" w:rsidP="00D1663F">
            <w:pPr>
              <w:pStyle w:val="ListParagraph"/>
              <w:numPr>
                <w:ilvl w:val="1"/>
                <w:numId w:val="2"/>
              </w:numPr>
              <w:spacing w:line="256" w:lineRule="auto"/>
              <w:rPr>
                <w:rFonts w:cstheme="minorHAnsi"/>
              </w:rPr>
            </w:pPr>
            <w:r>
              <w:rPr>
                <w:rFonts w:cstheme="minorHAnsi"/>
              </w:rPr>
              <w:t xml:space="preserve">Username: </w:t>
            </w:r>
            <w:proofErr w:type="spellStart"/>
            <w:r>
              <w:rPr>
                <w:rFonts w:cstheme="minorHAnsi"/>
              </w:rPr>
              <w:t>nblib</w:t>
            </w:r>
            <w:proofErr w:type="spellEnd"/>
            <w:r>
              <w:rPr>
                <w:rFonts w:cstheme="minorHAnsi"/>
              </w:rPr>
              <w:tab/>
            </w:r>
            <w:r>
              <w:rPr>
                <w:rFonts w:cstheme="minorHAnsi"/>
              </w:rPr>
              <w:tab/>
              <w:t xml:space="preserve">password: </w:t>
            </w:r>
            <w:proofErr w:type="spellStart"/>
            <w:r>
              <w:rPr>
                <w:rFonts w:cstheme="minorHAnsi"/>
              </w:rPr>
              <w:t>nbschools</w:t>
            </w:r>
            <w:proofErr w:type="spellEnd"/>
          </w:p>
          <w:p w14:paraId="36A63F14" w14:textId="77777777" w:rsidR="00D0796E" w:rsidRDefault="00D0796E" w:rsidP="00D1663F">
            <w:pPr>
              <w:pStyle w:val="ListParagraph"/>
              <w:numPr>
                <w:ilvl w:val="1"/>
                <w:numId w:val="2"/>
              </w:numPr>
              <w:spacing w:line="256" w:lineRule="auto"/>
              <w:rPr>
                <w:rFonts w:cstheme="minorHAnsi"/>
              </w:rPr>
            </w:pPr>
            <w:r>
              <w:rPr>
                <w:rFonts w:cstheme="minorHAnsi"/>
              </w:rPr>
              <w:t xml:space="preserve">Some may be a bit difficult but listening to French is important </w:t>
            </w: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2CEB2F7" w14:textId="77777777" w:rsidR="00D0796E" w:rsidRDefault="00D0796E" w:rsidP="00D1663F">
            <w:pPr>
              <w:rPr>
                <w:rFonts w:cstheme="minorHAnsi"/>
              </w:rPr>
            </w:pPr>
          </w:p>
          <w:p w14:paraId="6EB47941" w14:textId="77777777" w:rsidR="00D0796E" w:rsidRDefault="00D0796E" w:rsidP="00D1663F">
            <w:pPr>
              <w:rPr>
                <w:rFonts w:cstheme="minorHAnsi"/>
                <w:lang w:val="fr-FR"/>
              </w:rPr>
            </w:pPr>
            <w:r>
              <w:rPr>
                <w:rFonts w:cstheme="minorHAnsi"/>
                <w:lang w:val="fr-FR"/>
              </w:rPr>
              <w:t xml:space="preserve">Radio Canada Zone Jeunesse – </w:t>
            </w:r>
            <w:proofErr w:type="spellStart"/>
            <w:r>
              <w:rPr>
                <w:rFonts w:cstheme="minorHAnsi"/>
                <w:lang w:val="fr-FR"/>
              </w:rPr>
              <w:t>videos</w:t>
            </w:r>
            <w:proofErr w:type="spellEnd"/>
            <w:r>
              <w:rPr>
                <w:rFonts w:cstheme="minorHAnsi"/>
                <w:lang w:val="fr-FR"/>
              </w:rPr>
              <w:t xml:space="preserve"> and </w:t>
            </w:r>
            <w:proofErr w:type="spellStart"/>
            <w:r>
              <w:rPr>
                <w:rFonts w:cstheme="minorHAnsi"/>
                <w:lang w:val="fr-FR"/>
              </w:rPr>
              <w:t>games</w:t>
            </w:r>
            <w:proofErr w:type="spellEnd"/>
          </w:p>
          <w:p w14:paraId="1C9CB66A" w14:textId="77777777" w:rsidR="00D0796E" w:rsidRDefault="00662225" w:rsidP="00D1663F">
            <w:pPr>
              <w:pStyle w:val="ListParagraph"/>
              <w:numPr>
                <w:ilvl w:val="1"/>
                <w:numId w:val="2"/>
              </w:numPr>
              <w:spacing w:line="256" w:lineRule="auto"/>
              <w:rPr>
                <w:rFonts w:cstheme="minorHAnsi"/>
                <w:lang w:val="fr-FR"/>
              </w:rPr>
            </w:pPr>
            <w:hyperlink r:id="rId16" w:history="1">
              <w:r w:rsidR="00D0796E">
                <w:rPr>
                  <w:rStyle w:val="Hyperlink"/>
                  <w:rFonts w:cstheme="minorHAnsi"/>
                  <w:lang w:val="fr-FR"/>
                </w:rPr>
                <w:t>https://ici.radio-canada.ca/jeunesse/scolaire</w:t>
              </w:r>
            </w:hyperlink>
          </w:p>
          <w:p w14:paraId="430EC777" w14:textId="77777777" w:rsidR="00D0796E" w:rsidRDefault="00D0796E" w:rsidP="00D1663F">
            <w:pPr>
              <w:rPr>
                <w:rFonts w:cstheme="minorHAnsi"/>
                <w:lang w:val="fr-FR"/>
              </w:rPr>
            </w:pPr>
          </w:p>
          <w:p w14:paraId="2906FA99" w14:textId="77777777" w:rsidR="00D0796E" w:rsidRDefault="00D0796E" w:rsidP="00D1663F">
            <w:pPr>
              <w:rPr>
                <w:rFonts w:cstheme="minorHAnsi"/>
              </w:rPr>
            </w:pPr>
            <w:r>
              <w:rPr>
                <w:rFonts w:cstheme="minorHAnsi"/>
              </w:rPr>
              <w:t>YouTube also has some songs and videos in French</w:t>
            </w:r>
          </w:p>
          <w:p w14:paraId="0BC8754F" w14:textId="77777777" w:rsidR="00D0796E" w:rsidRDefault="00D0796E" w:rsidP="00D1663F">
            <w:pPr>
              <w:rPr>
                <w:rFonts w:cstheme="minorHAnsi"/>
              </w:rPr>
            </w:pPr>
          </w:p>
          <w:p w14:paraId="2449143E" w14:textId="77777777" w:rsidR="00D0796E" w:rsidRDefault="00D0796E" w:rsidP="00D1663F"/>
        </w:tc>
      </w:tr>
    </w:tbl>
    <w:p w14:paraId="45184A5E" w14:textId="77777777" w:rsidR="00B630E8" w:rsidRDefault="00B630E8"/>
    <w:sectPr w:rsidR="00B63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AC1"/>
    <w:multiLevelType w:val="hybridMultilevel"/>
    <w:tmpl w:val="F968D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66CC2"/>
    <w:multiLevelType w:val="hybridMultilevel"/>
    <w:tmpl w:val="A8B6CB36"/>
    <w:lvl w:ilvl="0" w:tplc="A934DC00">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6E"/>
    <w:rsid w:val="002778DF"/>
    <w:rsid w:val="002D3EF1"/>
    <w:rsid w:val="00355964"/>
    <w:rsid w:val="00430CC1"/>
    <w:rsid w:val="00467F81"/>
    <w:rsid w:val="00507F5D"/>
    <w:rsid w:val="00662225"/>
    <w:rsid w:val="00783590"/>
    <w:rsid w:val="00813B19"/>
    <w:rsid w:val="0084014F"/>
    <w:rsid w:val="009D742B"/>
    <w:rsid w:val="00A30BD0"/>
    <w:rsid w:val="00B14CB3"/>
    <w:rsid w:val="00B20ACF"/>
    <w:rsid w:val="00B630E8"/>
    <w:rsid w:val="00C82C8B"/>
    <w:rsid w:val="00D0796E"/>
    <w:rsid w:val="00D249A9"/>
    <w:rsid w:val="00DE0998"/>
    <w:rsid w:val="00DF7AD9"/>
    <w:rsid w:val="00E05D49"/>
    <w:rsid w:val="00F045EE"/>
    <w:rsid w:val="00F50A8C"/>
    <w:rsid w:val="00F9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9C1C"/>
  <w15:chartTrackingRefBased/>
  <w15:docId w15:val="{5E3C5C73-6410-4F96-84C5-FEA3DA90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96E"/>
    <w:pPr>
      <w:ind w:left="720"/>
      <w:contextualSpacing/>
    </w:pPr>
  </w:style>
  <w:style w:type="character" w:styleId="Hyperlink">
    <w:name w:val="Hyperlink"/>
    <w:basedOn w:val="DefaultParagraphFont"/>
    <w:uiPriority w:val="99"/>
    <w:unhideWhenUsed/>
    <w:rsid w:val="00D07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QN4NY8yiU9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elis.rkpublishing.com/" TargetMode="External"/><Relationship Id="rId12" Type="http://schemas.openxmlformats.org/officeDocument/2006/relationships/hyperlink" Target="https://www.youtube.com/watch?v=nGYUGj8Uk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i.radio-canada.ca/jeunesse/scolaire" TargetMode="External"/><Relationship Id="rId1" Type="http://schemas.openxmlformats.org/officeDocument/2006/relationships/numbering" Target="numbering.xml"/><Relationship Id="rId6" Type="http://schemas.openxmlformats.org/officeDocument/2006/relationships/hyperlink" Target="https://www.youtube.com/watch?v=FL7aIa_Yg9w" TargetMode="External"/><Relationship Id="rId11" Type="http://schemas.openxmlformats.org/officeDocument/2006/relationships/hyperlink" Target="https://www.youtube.com/watch?v=9QZxtC07HiY" TargetMode="External"/><Relationship Id="rId5" Type="http://schemas.openxmlformats.org/officeDocument/2006/relationships/image" Target="media/image1.png"/><Relationship Id="rId15" Type="http://schemas.openxmlformats.org/officeDocument/2006/relationships/hyperlink" Target="https://www.tumblebooks.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a.ixl.com/math/grade-2/place-value-models-tens-and-ones" TargetMode="External"/><Relationship Id="rId14" Type="http://schemas.openxmlformats.org/officeDocument/2006/relationships/hyperlink" Target="mailto:sara.russell@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Sara (ASD-N)</dc:creator>
  <cp:keywords/>
  <dc:description/>
  <cp:lastModifiedBy>Russell, Sara (ASD-N)</cp:lastModifiedBy>
  <cp:revision>20</cp:revision>
  <dcterms:created xsi:type="dcterms:W3CDTF">2022-01-19T14:31:00Z</dcterms:created>
  <dcterms:modified xsi:type="dcterms:W3CDTF">2022-01-24T12:21:00Z</dcterms:modified>
</cp:coreProperties>
</file>